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957C9" w14:textId="10A27338" w:rsidR="002B4BB0" w:rsidRPr="00CA6965" w:rsidRDefault="002B4BB0" w:rsidP="002B4BB0">
      <w:pPr>
        <w:tabs>
          <w:tab w:val="left" w:pos="1701"/>
          <w:tab w:val="right" w:pos="9923"/>
        </w:tabs>
        <w:spacing w:before="120"/>
        <w:jc w:val="left"/>
        <w:rPr>
          <w:rFonts w:ascii="Arial" w:eastAsia="MS Mincho" w:hAnsi="Arial" w:cs="Arial"/>
          <w:b/>
          <w:sz w:val="24"/>
          <w:szCs w:val="24"/>
          <w:lang w:val="de-DE" w:eastAsia="x-none"/>
        </w:rPr>
      </w:pPr>
      <w:bookmarkStart w:id="0" w:name="_Hlk92532926"/>
      <w:bookmarkStart w:id="1"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122</w:t>
      </w:r>
      <w:r w:rsidRPr="00CA6965">
        <w:rPr>
          <w:rFonts w:ascii="Arial" w:eastAsia="MS Mincho" w:hAnsi="Arial" w:cs="Arial"/>
          <w:b/>
          <w:sz w:val="24"/>
          <w:szCs w:val="24"/>
          <w:lang w:val="de-DE" w:eastAsia="x-none"/>
        </w:rPr>
        <w:tab/>
        <w:t>R2-</w:t>
      </w:r>
      <w:r w:rsidR="00482867" w:rsidRPr="00482867">
        <w:rPr>
          <w:rFonts w:ascii="Arial" w:eastAsia="MS Mincho" w:hAnsi="Arial" w:cs="Arial"/>
          <w:b/>
          <w:sz w:val="24"/>
          <w:szCs w:val="24"/>
          <w:lang w:val="de-DE" w:eastAsia="x-none"/>
        </w:rPr>
        <w:t>2305335</w:t>
      </w:r>
    </w:p>
    <w:p w14:paraId="5B3975D0" w14:textId="77777777" w:rsidR="002B4BB0" w:rsidRPr="00CA6965" w:rsidRDefault="002B4BB0" w:rsidP="002B4BB0">
      <w:pPr>
        <w:widowControl/>
        <w:tabs>
          <w:tab w:val="left" w:pos="1979"/>
        </w:tabs>
        <w:spacing w:after="180"/>
        <w:jc w:val="left"/>
        <w:rPr>
          <w:rFonts w:ascii="Arial" w:eastAsia="Tahoma" w:hAnsi="Arial" w:cs="Arial"/>
          <w:b/>
          <w:bCs/>
          <w:kern w:val="0"/>
          <w:sz w:val="24"/>
          <w:szCs w:val="24"/>
        </w:rPr>
      </w:pPr>
      <w:r w:rsidRPr="00CA6965">
        <w:rPr>
          <w:rFonts w:ascii="Arial" w:hAnsi="Arial" w:cs="Arial"/>
          <w:b/>
          <w:bCs/>
          <w:kern w:val="0"/>
          <w:sz w:val="24"/>
          <w:szCs w:val="24"/>
        </w:rPr>
        <w:t>I</w:t>
      </w:r>
      <w:r w:rsidRPr="00CA6965">
        <w:rPr>
          <w:rFonts w:ascii="Arial" w:eastAsia="Tahoma" w:hAnsi="Arial" w:cs="Arial"/>
          <w:b/>
          <w:bCs/>
          <w:kern w:val="0"/>
          <w:sz w:val="24"/>
          <w:szCs w:val="24"/>
        </w:rPr>
        <w:t>ncheon, Korea, 22</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May – 26</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May, 2023</w:t>
      </w:r>
    </w:p>
    <w:p w14:paraId="46698474" w14:textId="77777777" w:rsidR="002B4BB0" w:rsidRPr="00D8388D" w:rsidRDefault="002B4BB0" w:rsidP="002B4BB0">
      <w:pPr>
        <w:widowControl/>
        <w:tabs>
          <w:tab w:val="left" w:pos="1800"/>
          <w:tab w:val="right" w:pos="9072"/>
        </w:tabs>
        <w:ind w:left="1800" w:hanging="1800"/>
        <w:jc w:val="left"/>
        <w:rPr>
          <w:rFonts w:ascii="Arial" w:eastAsia="宋体" w:hAnsi="Arial" w:cs="Times New Roman"/>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p w14:paraId="590B3273" w14:textId="1C6D2FFB" w:rsidR="002B4BB0" w:rsidRDefault="002B4BB0" w:rsidP="002B4BB0">
      <w:pPr>
        <w:widowControl/>
        <w:tabs>
          <w:tab w:val="left" w:pos="1800"/>
          <w:tab w:val="center" w:pos="4536"/>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2B4BB0">
        <w:rPr>
          <w:rFonts w:ascii="Arial" w:eastAsia="宋体" w:hAnsi="Arial" w:cs="Times New Roman"/>
          <w:b/>
          <w:kern w:val="0"/>
          <w:sz w:val="22"/>
          <w:szCs w:val="22"/>
        </w:rPr>
        <w:t>Discussion on cell DTX-DRX mechanism</w:t>
      </w:r>
    </w:p>
    <w:p w14:paraId="1D9B5D97" w14:textId="73835303" w:rsidR="002B4BB0" w:rsidRPr="00CA6965" w:rsidRDefault="002B4BB0" w:rsidP="002B4BB0">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7.3.2</w:t>
      </w:r>
    </w:p>
    <w:p w14:paraId="3BDE66C4" w14:textId="0D989A32" w:rsidR="002B4BB0" w:rsidRPr="00541641" w:rsidRDefault="002B4BB0" w:rsidP="002B4BB0">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2" w:name="_Hlk92533719"/>
      <w:r w:rsidRPr="00541641">
        <w:t>Introduction</w:t>
      </w:r>
      <w:bookmarkEnd w:id="2"/>
    </w:p>
    <w:p w14:paraId="7A87AE81" w14:textId="1D996C4B" w:rsidR="002B4BB0" w:rsidRDefault="002B4BB0" w:rsidP="002B4BB0">
      <w:pPr>
        <w:spacing w:afterLines="50" w:after="156"/>
        <w:rPr>
          <w:rFonts w:eastAsia="宋体"/>
        </w:rPr>
      </w:pPr>
      <w:r>
        <w:rPr>
          <w:rFonts w:eastAsia="宋体" w:hint="eastAsia"/>
        </w:rPr>
        <w:t>A</w:t>
      </w:r>
      <w:r>
        <w:rPr>
          <w:rFonts w:eastAsia="宋体"/>
        </w:rPr>
        <w:t>ccording to R2#121</w:t>
      </w:r>
      <w:r>
        <w:rPr>
          <w:rFonts w:eastAsia="宋体" w:hint="eastAsia"/>
        </w:rPr>
        <w:t>bi</w:t>
      </w:r>
      <w:r>
        <w:rPr>
          <w:rFonts w:eastAsia="宋体"/>
        </w:rPr>
        <w:t>s meeting, the following agreements were made [1]:</w:t>
      </w:r>
    </w:p>
    <w:tbl>
      <w:tblPr>
        <w:tblStyle w:val="a7"/>
        <w:tblW w:w="0" w:type="auto"/>
        <w:tblLook w:val="04A0" w:firstRow="1" w:lastRow="0" w:firstColumn="1" w:lastColumn="0" w:noHBand="0" w:noVBand="1"/>
      </w:tblPr>
      <w:tblGrid>
        <w:gridCol w:w="9628"/>
      </w:tblGrid>
      <w:tr w:rsidR="002B4BB0" w14:paraId="7BCC2451" w14:textId="77777777" w:rsidTr="002B4BB0">
        <w:tc>
          <w:tcPr>
            <w:tcW w:w="9628" w:type="dxa"/>
          </w:tcPr>
          <w:p w14:paraId="3EEAFFFF" w14:textId="77777777" w:rsidR="002B4BB0" w:rsidRPr="002B4BB0" w:rsidRDefault="002B4BB0" w:rsidP="002B4BB0">
            <w:pPr>
              <w:rPr>
                <w:b/>
              </w:rPr>
            </w:pPr>
            <w:r w:rsidRPr="002B4BB0">
              <w:rPr>
                <w:b/>
              </w:rPr>
              <w:t>Agreements</w:t>
            </w:r>
          </w:p>
          <w:p w14:paraId="586B9F65" w14:textId="77777777" w:rsidR="002B4BB0" w:rsidRDefault="002B4BB0" w:rsidP="002B4BB0">
            <w:r>
              <w:t>1.</w:t>
            </w:r>
            <w:r>
              <w:tab/>
              <w:t xml:space="preserve">A periodic cell DTX/DRX configuration is explicitly signalled to the UEs. </w:t>
            </w:r>
          </w:p>
          <w:p w14:paraId="33CEC3A7" w14:textId="77777777" w:rsidR="002B4BB0" w:rsidRDefault="002B4BB0" w:rsidP="002B4BB0">
            <w:r>
              <w:t>2.</w:t>
            </w:r>
            <w:r>
              <w:tab/>
              <w:t xml:space="preserve">A periodic cell DTX/DRX pattern is configured by UE specific RRC signalling. </w:t>
            </w:r>
          </w:p>
          <w:p w14:paraId="1E34AEF8" w14:textId="77777777" w:rsidR="002B4BB0" w:rsidRDefault="002B4BB0" w:rsidP="002B4BB0">
            <w:r>
              <w:t>3.</w:t>
            </w:r>
            <w:r>
              <w:tab/>
              <w:t xml:space="preserve">The Cell DTX/DRX configuration contains at least: periodicity, start slot/offset, on duration. </w:t>
            </w:r>
          </w:p>
          <w:p w14:paraId="662916A4" w14:textId="77777777" w:rsidR="002B4BB0" w:rsidRDefault="002B4BB0" w:rsidP="002B4BB0">
            <w:r>
              <w:t>4.</w:t>
            </w:r>
            <w:r>
              <w:tab/>
              <w:t xml:space="preserve">As a baseline Cell DTX/DRX is activated/deactivated implicitly by RRC signalling, i.e. activated immediately once configured by RRC and deactivated once the RRC configuration is released. </w:t>
            </w:r>
          </w:p>
          <w:p w14:paraId="51567468" w14:textId="77777777" w:rsidR="002B4BB0" w:rsidRDefault="002B4BB0" w:rsidP="002B4BB0">
            <w:r>
              <w:t>5.</w:t>
            </w:r>
            <w: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7CBCAA05" w14:textId="77777777" w:rsidR="002B4BB0" w:rsidRDefault="002B4BB0" w:rsidP="002B4BB0">
            <w:r>
              <w:t>6.</w:t>
            </w:r>
            <w:r>
              <w:tab/>
              <w:t>As baseline, UE doesn’t monitor SPS occasions during Cell DTX non-active period. As baseline, gNB is assumed to be not transmitting PDSCH to that UE on such SPS occasions during the Cell DTX non-active period</w:t>
            </w:r>
          </w:p>
          <w:p w14:paraId="6CD385C3" w14:textId="77777777" w:rsidR="002B4BB0" w:rsidRDefault="002B4BB0" w:rsidP="002B4BB0">
            <w:r>
              <w:t>7.</w:t>
            </w:r>
            <w:r>
              <w:tab/>
              <w:t>As baseline, UE does not transmit on CG occasions during Cell DRX non-active periods</w:t>
            </w:r>
          </w:p>
          <w:p w14:paraId="09BF851A" w14:textId="77777777" w:rsidR="002B4BB0" w:rsidRDefault="002B4BB0" w:rsidP="002B4BB0">
            <w:r>
              <w:t>8.</w:t>
            </w:r>
            <w:r>
              <w:tab/>
              <w:t xml:space="preserve">As baseline, UE does not transmit SR occasions overlapping with Cell DRX non-active periods, e.g. SR transmissions are dropped during the non-active period </w:t>
            </w:r>
          </w:p>
          <w:p w14:paraId="1361E248" w14:textId="77777777" w:rsidR="002B4BB0" w:rsidRDefault="002B4BB0" w:rsidP="002B4BB0">
            <w:r>
              <w:t xml:space="preserve">FFS: whether we will allow to configure the UE per SR configuration with whether SR can be transmitted during Cell DRX non-active period to to support high priority traffic </w:t>
            </w:r>
          </w:p>
          <w:p w14:paraId="2D32A199" w14:textId="77777777" w:rsidR="002B4BB0" w:rsidRDefault="002B4BB0" w:rsidP="002B4BB0">
            <w:r>
              <w:t>9.</w:t>
            </w:r>
            <w: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A6E4254" w14:textId="77777777" w:rsidR="002B4BB0" w:rsidRDefault="002B4BB0" w:rsidP="002B4BB0">
            <w:r>
              <w:t>10.</w:t>
            </w:r>
            <w: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DF359E2" w14:textId="42F33887" w:rsidR="002B4BB0" w:rsidRDefault="002B4BB0" w:rsidP="002B4BB0">
            <w:r>
              <w:t>FFS how to deal with retransmissions</w:t>
            </w:r>
          </w:p>
        </w:tc>
      </w:tr>
    </w:tbl>
    <w:p w14:paraId="1FA6579C" w14:textId="63F8920D" w:rsidR="00541641" w:rsidRDefault="007A34E0" w:rsidP="007A34E0">
      <w:pPr>
        <w:spacing w:before="120"/>
      </w:pPr>
      <w:r>
        <w:t xml:space="preserve">In this contribution, we will further discuss the alignment between UE DRX </w:t>
      </w:r>
      <w:r w:rsidR="00F254D0">
        <w:t xml:space="preserve">(C-DRX) </w:t>
      </w:r>
      <w:r>
        <w:t>and cell DTX, and the leftover issues for behaviors during cell DTX/DRX non-active period.</w:t>
      </w:r>
    </w:p>
    <w:p w14:paraId="1B94B449" w14:textId="66B18966" w:rsidR="00541641" w:rsidRDefault="00541641" w:rsidP="00541641">
      <w:pPr>
        <w:pStyle w:val="1"/>
      </w:pPr>
      <w:r>
        <w:lastRenderedPageBreak/>
        <w:t>Discussion</w:t>
      </w:r>
    </w:p>
    <w:p w14:paraId="43F0F814" w14:textId="5E31E6D4" w:rsidR="00541641" w:rsidRDefault="00301CD6" w:rsidP="00541641">
      <w:pPr>
        <w:pStyle w:val="2"/>
      </w:pPr>
      <w:r>
        <w:t xml:space="preserve">Alignment between </w:t>
      </w:r>
      <w:r w:rsidR="00F254D0">
        <w:t xml:space="preserve">C-DRX </w:t>
      </w:r>
      <w:r>
        <w:t>and cell DTX</w:t>
      </w:r>
    </w:p>
    <w:p w14:paraId="0B1ED5AB" w14:textId="21233C92" w:rsidR="00162E4C" w:rsidRDefault="000C7BBF" w:rsidP="00162E4C">
      <w:pPr>
        <w:pStyle w:val="3"/>
      </w:pPr>
      <w:r>
        <w:t>Definition of</w:t>
      </w:r>
      <w:r w:rsidR="00162E4C">
        <w:t xml:space="preserve"> ‘alignment’</w:t>
      </w:r>
    </w:p>
    <w:p w14:paraId="29C653BE" w14:textId="66E6D199" w:rsidR="00941003" w:rsidRDefault="00941003" w:rsidP="008E31F9">
      <w:pPr>
        <w:spacing w:after="120"/>
      </w:pPr>
      <w:r>
        <w:t xml:space="preserve">According to </w:t>
      </w:r>
      <w:r w:rsidR="007A34E0">
        <w:t xml:space="preserve">TR 38.864 </w:t>
      </w:r>
      <w:r>
        <w:t>[</w:t>
      </w:r>
      <w:r w:rsidR="005A1362">
        <w:t>2</w:t>
      </w:r>
      <w:r>
        <w:t>], RAN2 agreed during the SI phase that ‘</w:t>
      </w:r>
      <w:r w:rsidRPr="00E97819">
        <w:t>It is beneficial to align UE DRX with Cell DTX and DRX alignment among multiple UEs.</w:t>
      </w:r>
      <w:r>
        <w:t>’</w:t>
      </w:r>
      <w:r w:rsidR="00F254D0">
        <w:t xml:space="preserve">. At this stage with some progress of cell DTX/DRX, we would like to revisit how it </w:t>
      </w:r>
      <w:r w:rsidR="00F254D0" w:rsidRPr="00E97819">
        <w:t xml:space="preserve">is beneficial to align </w:t>
      </w:r>
      <w:r w:rsidR="00F254D0">
        <w:t>C-DRX</w:t>
      </w:r>
      <w:r w:rsidR="00F254D0" w:rsidRPr="00E97819">
        <w:t xml:space="preserve"> with Cell DTX and DRX alignment among multiple UEs</w:t>
      </w:r>
      <w:r w:rsidR="008E31F9">
        <w:t xml:space="preserve"> for better understanding of future discussion</w:t>
      </w:r>
      <w:r w:rsidR="00F254D0" w:rsidRPr="00E97819">
        <w:t>.</w:t>
      </w:r>
    </w:p>
    <w:p w14:paraId="61AF925E" w14:textId="0C8CB255" w:rsidR="00F254D0" w:rsidRPr="00F254D0" w:rsidRDefault="00F254D0" w:rsidP="00941003">
      <w:pPr>
        <w:rPr>
          <w:i/>
          <w:u w:val="single"/>
        </w:rPr>
      </w:pPr>
      <w:r>
        <w:rPr>
          <w:i/>
          <w:u w:val="single"/>
        </w:rPr>
        <w:t>C-</w:t>
      </w:r>
      <w:r w:rsidRPr="00F254D0">
        <w:rPr>
          <w:i/>
          <w:u w:val="single"/>
        </w:rPr>
        <w:t>DRX Alignment among multiple UEs</w:t>
      </w:r>
    </w:p>
    <w:p w14:paraId="12AC1FDE" w14:textId="002504C2" w:rsidR="00F254D0" w:rsidRDefault="00F254D0" w:rsidP="00917FBB">
      <w:pPr>
        <w:spacing w:after="120"/>
      </w:pPr>
      <w:r>
        <w:t xml:space="preserve">In legacy C-DRX, the </w:t>
      </w:r>
      <w:r w:rsidR="00934D8C">
        <w:t xml:space="preserve">gNB can configure the </w:t>
      </w:r>
      <w:r w:rsidR="00F80174">
        <w:t xml:space="preserve">C-DRX pattern among UEs distributedly for scheduling balance from time domain. Upon the case for cell DTX activation, </w:t>
      </w:r>
      <w:r w:rsidR="001678F2">
        <w:t>the cell load is relatively low and thus C-DRX pattern among UEs can be aligned with best effort to achieve a common duration on which some channels/signals can be dropped for NES gain.</w:t>
      </w:r>
    </w:p>
    <w:p w14:paraId="45CBD100" w14:textId="71FFED12" w:rsidR="008E31F9" w:rsidRPr="008E31F9" w:rsidRDefault="00941003" w:rsidP="009271DD">
      <w:pPr>
        <w:pStyle w:val="a8"/>
        <w:numPr>
          <w:ilvl w:val="0"/>
          <w:numId w:val="5"/>
        </w:numPr>
        <w:ind w:left="1701" w:hanging="1701"/>
        <w:rPr>
          <w:rFonts w:eastAsiaTheme="minorEastAsia"/>
          <w:b/>
          <w:szCs w:val="20"/>
          <w:lang w:eastAsia="zh-CN"/>
        </w:rPr>
      </w:pPr>
      <w:r w:rsidRPr="00941003">
        <w:rPr>
          <w:b/>
          <w:lang w:eastAsia="zh-CN"/>
        </w:rPr>
        <w:t xml:space="preserve">C-DRX alignment among multiple UEs is beneficial </w:t>
      </w:r>
      <w:r w:rsidR="001678F2">
        <w:rPr>
          <w:b/>
          <w:lang w:eastAsia="zh-CN"/>
        </w:rPr>
        <w:t xml:space="preserve">in the sense to achieve </w:t>
      </w:r>
      <w:r w:rsidRPr="00941003">
        <w:rPr>
          <w:b/>
          <w:lang w:eastAsia="zh-CN"/>
        </w:rPr>
        <w:t xml:space="preserve">as long </w:t>
      </w:r>
      <w:r w:rsidR="001678F2" w:rsidRPr="00941003">
        <w:rPr>
          <w:b/>
          <w:lang w:eastAsia="zh-CN"/>
        </w:rPr>
        <w:t xml:space="preserve">a </w:t>
      </w:r>
      <w:r w:rsidR="001678F2">
        <w:rPr>
          <w:b/>
          <w:lang w:eastAsia="zh-CN"/>
        </w:rPr>
        <w:t xml:space="preserve">common </w:t>
      </w:r>
      <w:r w:rsidR="001678F2" w:rsidRPr="00941003">
        <w:rPr>
          <w:b/>
          <w:lang w:eastAsia="zh-CN"/>
        </w:rPr>
        <w:t xml:space="preserve">duration </w:t>
      </w:r>
      <w:r w:rsidRPr="00941003">
        <w:rPr>
          <w:b/>
          <w:lang w:eastAsia="zh-CN"/>
        </w:rPr>
        <w:t>as possible for the cell to enable cell DTX and potentially achieve NES gain.</w:t>
      </w:r>
    </w:p>
    <w:p w14:paraId="2C07D46E" w14:textId="4734E3AE" w:rsidR="008E31F9" w:rsidRPr="008E31F9" w:rsidRDefault="008E31F9" w:rsidP="008E31F9">
      <w:pPr>
        <w:rPr>
          <w:i/>
          <w:u w:val="single"/>
        </w:rPr>
      </w:pPr>
      <w:r>
        <w:rPr>
          <w:i/>
          <w:u w:val="single"/>
        </w:rPr>
        <w:t>C-</w:t>
      </w:r>
      <w:r w:rsidRPr="00F254D0">
        <w:rPr>
          <w:i/>
          <w:u w:val="single"/>
        </w:rPr>
        <w:t xml:space="preserve">DRX Alignment </w:t>
      </w:r>
      <w:r>
        <w:rPr>
          <w:i/>
          <w:u w:val="single"/>
        </w:rPr>
        <w:t>with cell DTX</w:t>
      </w:r>
    </w:p>
    <w:p w14:paraId="5CFD86CD" w14:textId="2252A667" w:rsidR="00941003" w:rsidRPr="003A09D6" w:rsidRDefault="008E31F9" w:rsidP="00A01611">
      <w:pPr>
        <w:spacing w:after="120"/>
      </w:pPr>
      <w:r>
        <w:t xml:space="preserve">Since C-DRX is a feature for UE power saving, it was specified from the UE’s perspective </w:t>
      </w:r>
      <w:r w:rsidR="009878C7">
        <w:t>that the</w:t>
      </w:r>
      <w:r>
        <w:t xml:space="preserve"> UE can drop some PDCCH monitoring </w:t>
      </w:r>
      <w:r w:rsidR="009878C7">
        <w:t xml:space="preserve">occasionally except for PDCCH for SR/RACH/retransmission. </w:t>
      </w:r>
      <w:r>
        <w:t>In other words, according to the legacy procedure, the gNB</w:t>
      </w:r>
      <w:r w:rsidR="009878C7">
        <w:t xml:space="preserve"> always</w:t>
      </w:r>
      <w:r>
        <w:t xml:space="preserve"> has the freedom to </w:t>
      </w:r>
      <w:r w:rsidR="009878C7">
        <w:t xml:space="preserve">choose whether to </w:t>
      </w:r>
      <w:r>
        <w:t>schedule new transmissions</w:t>
      </w:r>
      <w:r w:rsidR="009878C7">
        <w:t xml:space="preserve"> or not. </w:t>
      </w:r>
      <w:r w:rsidR="00941003">
        <w:t xml:space="preserve">With this agreement, when we revisit the conclusion ‘It is </w:t>
      </w:r>
      <w:r w:rsidR="00941003" w:rsidRPr="00E97819">
        <w:t>beneficial to align UE DRX with Cell DTX</w:t>
      </w:r>
      <w:r w:rsidR="00941003">
        <w:t xml:space="preserve">’, the benefit is no long about NES gain. Rather, alignment between </w:t>
      </w:r>
      <w:r w:rsidR="009878C7">
        <w:t>C-</w:t>
      </w:r>
      <w:r w:rsidR="00941003" w:rsidRPr="00E97819">
        <w:t xml:space="preserve"> DRX with Cell DTX</w:t>
      </w:r>
      <w:r w:rsidR="00941003">
        <w:t xml:space="preserve"> </w:t>
      </w:r>
      <w:r w:rsidR="00C812A7">
        <w:t xml:space="preserve">seems to be meant for trying to </w:t>
      </w:r>
      <w:r w:rsidR="009878C7">
        <w:t>minimize</w:t>
      </w:r>
      <w:r w:rsidR="00941003">
        <w:t xml:space="preserve"> </w:t>
      </w:r>
      <w:r w:rsidR="00C812A7">
        <w:t>the</w:t>
      </w:r>
      <w:r w:rsidR="009878C7">
        <w:t xml:space="preserve"> cell DTX</w:t>
      </w:r>
      <w:r w:rsidR="00C812A7">
        <w:t xml:space="preserve"> </w:t>
      </w:r>
      <w:r w:rsidR="00941003">
        <w:t>impact</w:t>
      </w:r>
      <w:r w:rsidR="00C812A7">
        <w:t xml:space="preserve"> to</w:t>
      </w:r>
      <w:r w:rsidR="00941003">
        <w:t xml:space="preserve"> </w:t>
      </w:r>
      <w:r w:rsidR="009878C7">
        <w:t xml:space="preserve">scheduling </w:t>
      </w:r>
      <w:r w:rsidR="00941003">
        <w:t>UE</w:t>
      </w:r>
      <w:r w:rsidR="00A01611">
        <w:t>’s transmission</w:t>
      </w:r>
      <w:r w:rsidR="00C812A7">
        <w:t>.</w:t>
      </w:r>
      <w:r w:rsidR="009878C7">
        <w:t xml:space="preserve"> That is, if C-DRX pattern is not aligned with cell DTX pattern in some sense, the UE may be hardly scheduled by the serving cell.</w:t>
      </w:r>
    </w:p>
    <w:p w14:paraId="0D2EF1C3" w14:textId="6FC8FE4D" w:rsidR="00941003" w:rsidRPr="00AA5CEF" w:rsidRDefault="009878C7" w:rsidP="004E7D20">
      <w:pPr>
        <w:pStyle w:val="a8"/>
        <w:numPr>
          <w:ilvl w:val="0"/>
          <w:numId w:val="5"/>
        </w:numPr>
        <w:ind w:left="1701" w:hanging="1701"/>
        <w:rPr>
          <w:rFonts w:eastAsiaTheme="minorEastAsia"/>
          <w:b/>
          <w:szCs w:val="20"/>
          <w:lang w:eastAsia="zh-CN"/>
        </w:rPr>
      </w:pPr>
      <w:r>
        <w:rPr>
          <w:rFonts w:eastAsiaTheme="minorEastAsia"/>
          <w:b/>
          <w:szCs w:val="20"/>
          <w:lang w:eastAsia="zh-CN"/>
        </w:rPr>
        <w:t>‘</w:t>
      </w:r>
      <w:r w:rsidR="00C812A7">
        <w:rPr>
          <w:rFonts w:eastAsiaTheme="minorEastAsia"/>
          <w:b/>
          <w:szCs w:val="20"/>
          <w:lang w:eastAsia="zh-CN"/>
        </w:rPr>
        <w:t xml:space="preserve">Alignment between </w:t>
      </w:r>
      <w:r w:rsidR="00C812A7" w:rsidRPr="00C812A7">
        <w:rPr>
          <w:rFonts w:eastAsiaTheme="minorEastAsia"/>
          <w:b/>
          <w:szCs w:val="20"/>
          <w:lang w:eastAsia="zh-CN"/>
        </w:rPr>
        <w:t>UE DRX</w:t>
      </w:r>
      <w:r w:rsidR="00C812A7">
        <w:rPr>
          <w:rFonts w:eastAsiaTheme="minorEastAsia"/>
          <w:b/>
          <w:szCs w:val="20"/>
          <w:lang w:eastAsia="zh-CN"/>
        </w:rPr>
        <w:t xml:space="preserve"> and cell DTX</w:t>
      </w:r>
      <w:r>
        <w:rPr>
          <w:rFonts w:eastAsiaTheme="minorEastAsia"/>
          <w:b/>
          <w:szCs w:val="20"/>
          <w:lang w:eastAsia="zh-CN"/>
        </w:rPr>
        <w:t>’</w:t>
      </w:r>
      <w:r w:rsidR="00C812A7">
        <w:rPr>
          <w:rFonts w:eastAsiaTheme="minorEastAsia"/>
          <w:b/>
          <w:szCs w:val="20"/>
          <w:lang w:eastAsia="zh-CN"/>
        </w:rPr>
        <w:t xml:space="preserve"> is beneficial </w:t>
      </w:r>
      <w:r>
        <w:rPr>
          <w:rFonts w:eastAsiaTheme="minorEastAsia"/>
          <w:b/>
          <w:szCs w:val="20"/>
          <w:lang w:eastAsia="zh-CN"/>
        </w:rPr>
        <w:t xml:space="preserve">not in the sense for NES gain. Rather, it is beneficial </w:t>
      </w:r>
      <w:r w:rsidR="00C812A7">
        <w:rPr>
          <w:rFonts w:eastAsiaTheme="minorEastAsia"/>
          <w:b/>
          <w:szCs w:val="20"/>
          <w:lang w:eastAsia="zh-CN"/>
        </w:rPr>
        <w:t xml:space="preserve">for </w:t>
      </w:r>
      <w:r w:rsidR="00A01611" w:rsidRPr="00A01611">
        <w:rPr>
          <w:rFonts w:eastAsiaTheme="minorEastAsia"/>
          <w:b/>
          <w:szCs w:val="20"/>
          <w:lang w:eastAsia="zh-CN"/>
        </w:rPr>
        <w:t>minimiz</w:t>
      </w:r>
      <w:r w:rsidR="00A01611">
        <w:rPr>
          <w:rFonts w:eastAsiaTheme="minorEastAsia"/>
          <w:b/>
          <w:szCs w:val="20"/>
          <w:lang w:eastAsia="zh-CN"/>
        </w:rPr>
        <w:t>ing</w:t>
      </w:r>
      <w:r w:rsidR="00A01611" w:rsidRPr="00A01611">
        <w:rPr>
          <w:rFonts w:eastAsiaTheme="minorEastAsia"/>
          <w:b/>
          <w:szCs w:val="20"/>
          <w:lang w:eastAsia="zh-CN"/>
        </w:rPr>
        <w:t xml:space="preserve"> the cell DTX impact to scheduling UE’s transmission</w:t>
      </w:r>
      <w:r w:rsidR="00C812A7">
        <w:rPr>
          <w:rFonts w:eastAsiaTheme="minorEastAsia"/>
          <w:b/>
          <w:szCs w:val="20"/>
          <w:lang w:eastAsia="zh-CN"/>
        </w:rPr>
        <w:t>.</w:t>
      </w:r>
    </w:p>
    <w:p w14:paraId="0CE91C08" w14:textId="49FA1E74" w:rsidR="00A01611" w:rsidRDefault="000C7BBF" w:rsidP="00A01611">
      <w:pPr>
        <w:spacing w:after="120"/>
      </w:pPr>
      <w:r>
        <w:t>T</w:t>
      </w:r>
      <w:r w:rsidR="00AA5CEF">
        <w:t xml:space="preserve">o help further </w:t>
      </w:r>
      <w:r w:rsidR="00A01611">
        <w:t>progress</w:t>
      </w:r>
      <w:r w:rsidR="00AA5CEF">
        <w:t xml:space="preserve"> </w:t>
      </w:r>
      <w:r w:rsidR="00A01611">
        <w:t>with</w:t>
      </w:r>
      <w:r w:rsidR="00AA5CEF">
        <w:t xml:space="preserve"> the alignment issue, RAN2 needs to </w:t>
      </w:r>
      <w:r w:rsidR="00A01611">
        <w:t xml:space="preserve">first reach a consensus about how to </w:t>
      </w:r>
      <w:r w:rsidR="00AA5CEF">
        <w:t>understand</w:t>
      </w:r>
      <w:r>
        <w:t xml:space="preserve"> ‘alignment’. </w:t>
      </w:r>
      <w:r w:rsidR="006821E5">
        <w:t xml:space="preserve">According to the </w:t>
      </w:r>
      <w:r w:rsidR="00A01611">
        <w:t xml:space="preserve">R2#121bis-e </w:t>
      </w:r>
      <w:r w:rsidR="006821E5">
        <w:t xml:space="preserve">agreement, </w:t>
      </w:r>
      <w:r w:rsidR="00AA5CEF">
        <w:t xml:space="preserve">the gNB does not </w:t>
      </w:r>
      <w:r w:rsidR="00A01611">
        <w:t xml:space="preserve">schedule </w:t>
      </w:r>
      <w:r w:rsidR="00A01611" w:rsidRPr="009271DD">
        <w:t xml:space="preserve">UE-specific dynamic grants/assignments </w:t>
      </w:r>
      <w:r w:rsidR="00A01611">
        <w:t xml:space="preserve">for new transmissions </w:t>
      </w:r>
      <w:r w:rsidR="00DD7BCB" w:rsidRPr="00DD7BCB">
        <w:t xml:space="preserve">during Cell DTX non-active period </w:t>
      </w:r>
      <w:r w:rsidR="00A01611">
        <w:t>[1]:</w:t>
      </w:r>
    </w:p>
    <w:tbl>
      <w:tblPr>
        <w:tblStyle w:val="a7"/>
        <w:tblW w:w="0" w:type="auto"/>
        <w:tblLook w:val="04A0" w:firstRow="1" w:lastRow="0" w:firstColumn="1" w:lastColumn="0" w:noHBand="0" w:noVBand="1"/>
      </w:tblPr>
      <w:tblGrid>
        <w:gridCol w:w="9628"/>
      </w:tblGrid>
      <w:tr w:rsidR="00A01611" w14:paraId="5F9EA39A" w14:textId="77777777" w:rsidTr="00A01611">
        <w:tc>
          <w:tcPr>
            <w:tcW w:w="9628" w:type="dxa"/>
          </w:tcPr>
          <w:p w14:paraId="238FB253" w14:textId="77777777" w:rsidR="00A01611" w:rsidRPr="006821E5" w:rsidRDefault="00A01611" w:rsidP="00A01611">
            <w:pPr>
              <w:rPr>
                <w:b/>
                <w:lang w:val="en-GB"/>
              </w:rPr>
            </w:pPr>
            <w:r w:rsidRPr="006821E5">
              <w:rPr>
                <w:b/>
                <w:lang w:val="en-GB"/>
              </w:rPr>
              <w:t>Agreements</w:t>
            </w:r>
          </w:p>
          <w:p w14:paraId="5AB8F184" w14:textId="77777777" w:rsidR="00A01611" w:rsidRPr="006821E5" w:rsidRDefault="00A01611" w:rsidP="00A01611">
            <w:pPr>
              <w:rPr>
                <w:lang w:val="en-GB"/>
              </w:rPr>
            </w:pPr>
            <w:r w:rsidRPr="006821E5">
              <w:rPr>
                <w:lang w:val="en-GB"/>
              </w:rPr>
              <w:t>10.</w:t>
            </w:r>
            <w:r w:rsidRPr="006821E5">
              <w:rPr>
                <w:lang w:val="en-GB"/>
              </w:rPr>
              <w:tab/>
            </w:r>
            <w:r w:rsidRPr="006821E5">
              <w:rPr>
                <w:highlight w:val="yellow"/>
                <w:lang w:val="en-GB"/>
              </w:rPr>
              <w:t>The understanding for the gNB scheduling behaviour for new transmissions during Cell DTX non-active period is that the gNB does not schedule UE-specific dynamic grants/assignments, even if the UE is in C-DRX Active Time.</w:t>
            </w:r>
            <w:r w:rsidRPr="006821E5">
              <w:rPr>
                <w:lang w:val="en-GB"/>
              </w:rPr>
              <w:t xml:space="preserve">   UE doesn’t monitor PDCCH for dynamic grants/assignments for new transmissions during Cell DTX non-active period, even if the UE is in C-DRX Active time.   FFS how to deal with any exceptions (e.g. SR if agreed and RACH).  </w:t>
            </w:r>
          </w:p>
          <w:p w14:paraId="6193011D" w14:textId="04164D38" w:rsidR="00A01611" w:rsidRDefault="00A01611" w:rsidP="00A01611">
            <w:r w:rsidRPr="006821E5">
              <w:rPr>
                <w:lang w:val="en-GB"/>
              </w:rPr>
              <w:t>FFS how to deal with retransmissions</w:t>
            </w:r>
          </w:p>
        </w:tc>
      </w:tr>
    </w:tbl>
    <w:p w14:paraId="1F110704" w14:textId="1C04937F" w:rsidR="004E7D20" w:rsidRPr="003A09D6" w:rsidRDefault="00A01611" w:rsidP="00917FBB">
      <w:pPr>
        <w:spacing w:before="120" w:after="120"/>
      </w:pPr>
      <w:r>
        <w:t>Therefore,</w:t>
      </w:r>
      <w:r w:rsidR="00AA5CEF">
        <w:t xml:space="preserve"> </w:t>
      </w:r>
      <w:r w:rsidR="006821E5">
        <w:t xml:space="preserve">there is no need to limit the </w:t>
      </w:r>
      <w:r>
        <w:t>C-</w:t>
      </w:r>
      <w:r w:rsidR="000C7BBF">
        <w:t>DRX</w:t>
      </w:r>
      <w:r w:rsidR="006821E5">
        <w:t xml:space="preserve"> on-duration</w:t>
      </w:r>
      <w:r>
        <w:t xml:space="preserve"> to be located</w:t>
      </w:r>
      <w:r w:rsidR="006821E5">
        <w:t xml:space="preserve"> within cell DTX on-duration, since </w:t>
      </w:r>
      <w:r w:rsidR="000C7BBF">
        <w:t>UE DRX</w:t>
      </w:r>
      <w:r w:rsidR="006821E5">
        <w:t xml:space="preserve"> onDurationTimer is only part of </w:t>
      </w:r>
      <w:r w:rsidR="003A09D6">
        <w:t>C-DRX</w:t>
      </w:r>
      <w:r w:rsidR="006821E5">
        <w:t xml:space="preserve"> active time. </w:t>
      </w:r>
      <w:r w:rsidR="00AA5CEF">
        <w:t>We propose that</w:t>
      </w:r>
      <w:r w:rsidR="006821E5">
        <w:t xml:space="preserve"> it is enough for RAN2 </w:t>
      </w:r>
      <w:r>
        <w:t xml:space="preserve">to move forward with the understanding </w:t>
      </w:r>
      <w:r w:rsidR="006821E5">
        <w:t xml:space="preserve">that alignment between </w:t>
      </w:r>
      <w:r w:rsidR="003A09D6">
        <w:t>C-DRX</w:t>
      </w:r>
      <w:r w:rsidR="006821E5">
        <w:t xml:space="preserve"> and cell DTX means the on-duration of </w:t>
      </w:r>
      <w:r w:rsidR="003A09D6">
        <w:t xml:space="preserve">both mechanism is </w:t>
      </w:r>
      <w:r w:rsidR="00DD7BCB">
        <w:rPr>
          <w:rFonts w:hint="eastAsia"/>
        </w:rPr>
        <w:t>at</w:t>
      </w:r>
      <w:r w:rsidR="00DD7BCB">
        <w:t xml:space="preserve"> least </w:t>
      </w:r>
      <w:r w:rsidR="003A09D6">
        <w:t>partially overlapped with each other.</w:t>
      </w:r>
      <w:r w:rsidR="006821E5">
        <w:t xml:space="preserve"> </w:t>
      </w:r>
      <w:r w:rsidR="003A09D6">
        <w:t xml:space="preserve">Further restriction on the alignment </w:t>
      </w:r>
      <w:r>
        <w:t xml:space="preserve">concept </w:t>
      </w:r>
      <w:r w:rsidR="003A09D6">
        <w:t>is not necessary.</w:t>
      </w:r>
    </w:p>
    <w:p w14:paraId="5CA72451" w14:textId="12AD4CEC" w:rsidR="000C7BBF" w:rsidRPr="000C7BBF" w:rsidRDefault="003A09D6" w:rsidP="00A2414B">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A</w:t>
      </w:r>
      <w:r w:rsidRPr="003A09D6">
        <w:rPr>
          <w:rFonts w:ascii="Times New Roman" w:eastAsiaTheme="minorEastAsia" w:hAnsi="Times New Roman"/>
          <w:b/>
          <w:sz w:val="20"/>
          <w:szCs w:val="20"/>
        </w:rPr>
        <w:t xml:space="preserve">lignment between </w:t>
      </w:r>
      <w:r w:rsidR="00A01611">
        <w:rPr>
          <w:rFonts w:ascii="Times New Roman" w:eastAsiaTheme="minorEastAsia" w:hAnsi="Times New Roman"/>
          <w:b/>
          <w:sz w:val="20"/>
          <w:szCs w:val="20"/>
        </w:rPr>
        <w:t>C-</w:t>
      </w:r>
      <w:r w:rsidR="000C7BBF" w:rsidRPr="000C7BBF">
        <w:rPr>
          <w:rFonts w:ascii="Times New Roman" w:eastAsiaTheme="minorEastAsia" w:hAnsi="Times New Roman"/>
          <w:b/>
          <w:sz w:val="20"/>
          <w:szCs w:val="20"/>
        </w:rPr>
        <w:t>DRX</w:t>
      </w:r>
      <w:r w:rsidR="000C7BBF" w:rsidRPr="003A09D6">
        <w:rPr>
          <w:rFonts w:ascii="Times New Roman" w:eastAsiaTheme="minorEastAsia" w:hAnsi="Times New Roman"/>
          <w:b/>
          <w:sz w:val="20"/>
          <w:szCs w:val="20"/>
        </w:rPr>
        <w:t xml:space="preserve"> </w:t>
      </w:r>
      <w:r w:rsidRPr="003A09D6">
        <w:rPr>
          <w:rFonts w:ascii="Times New Roman" w:eastAsiaTheme="minorEastAsia" w:hAnsi="Times New Roman"/>
          <w:b/>
          <w:sz w:val="20"/>
          <w:szCs w:val="20"/>
        </w:rPr>
        <w:t>and cell DTX</w:t>
      </w:r>
      <w:r>
        <w:rPr>
          <w:rFonts w:ascii="Times New Roman" w:eastAsiaTheme="minorEastAsia" w:hAnsi="Times New Roman"/>
          <w:b/>
          <w:sz w:val="20"/>
          <w:szCs w:val="20"/>
        </w:rPr>
        <w:t xml:space="preserve"> means that the on-duration of </w:t>
      </w:r>
      <w:r w:rsidR="00A01611">
        <w:rPr>
          <w:rFonts w:ascii="Times New Roman" w:eastAsiaTheme="minorEastAsia" w:hAnsi="Times New Roman"/>
          <w:b/>
          <w:sz w:val="20"/>
          <w:szCs w:val="20"/>
        </w:rPr>
        <w:t>C-</w:t>
      </w:r>
      <w:r w:rsidR="00A01611" w:rsidRPr="000C7BBF">
        <w:rPr>
          <w:rFonts w:ascii="Times New Roman" w:eastAsiaTheme="minorEastAsia" w:hAnsi="Times New Roman"/>
          <w:b/>
          <w:sz w:val="20"/>
          <w:szCs w:val="20"/>
        </w:rPr>
        <w:t>DRX</w:t>
      </w:r>
      <w:r>
        <w:rPr>
          <w:rFonts w:ascii="Times New Roman" w:eastAsiaTheme="minorEastAsia" w:hAnsi="Times New Roman"/>
          <w:b/>
          <w:sz w:val="20"/>
          <w:szCs w:val="20"/>
        </w:rPr>
        <w:t xml:space="preserve"> is </w:t>
      </w:r>
      <w:r w:rsidR="00DD7BCB">
        <w:rPr>
          <w:rFonts w:ascii="Times New Roman" w:eastAsiaTheme="minorEastAsia" w:hAnsi="Times New Roman"/>
          <w:b/>
          <w:sz w:val="20"/>
          <w:szCs w:val="20"/>
        </w:rPr>
        <w:t xml:space="preserve">at least </w:t>
      </w:r>
      <w:r>
        <w:rPr>
          <w:rFonts w:ascii="Times New Roman" w:eastAsiaTheme="minorEastAsia" w:hAnsi="Times New Roman"/>
          <w:b/>
          <w:sz w:val="20"/>
          <w:szCs w:val="20"/>
        </w:rPr>
        <w:t>partially overlapped with the on-duration of cell DTX.</w:t>
      </w:r>
    </w:p>
    <w:p w14:paraId="64F228A0" w14:textId="20C93405" w:rsidR="0048579A" w:rsidRDefault="000C7BBF" w:rsidP="00941003">
      <w:pPr>
        <w:pStyle w:val="3"/>
      </w:pPr>
      <w:r>
        <w:rPr>
          <w:rFonts w:hint="eastAsia"/>
        </w:rPr>
        <w:lastRenderedPageBreak/>
        <w:t>H</w:t>
      </w:r>
      <w:r>
        <w:t xml:space="preserve">ow to align </w:t>
      </w:r>
      <w:r w:rsidR="00A01611">
        <w:t>C-</w:t>
      </w:r>
      <w:r>
        <w:t>DRX with cell DTX</w:t>
      </w:r>
    </w:p>
    <w:p w14:paraId="73465FAA" w14:textId="0F6EB2E3" w:rsidR="000C7BBF" w:rsidRDefault="00B96A1E" w:rsidP="00535B41">
      <w:pPr>
        <w:spacing w:after="120"/>
      </w:pPr>
      <w:r>
        <w:t>Based on previous discussion among companies</w:t>
      </w:r>
      <w:r w:rsidR="000C7BBF">
        <w:t xml:space="preserve">, </w:t>
      </w:r>
      <w:r w:rsidR="00A01611">
        <w:t xml:space="preserve">we observe </w:t>
      </w:r>
      <w:r>
        <w:t>two</w:t>
      </w:r>
      <w:r w:rsidR="000C7BBF">
        <w:t xml:space="preserve"> </w:t>
      </w:r>
      <w:r w:rsidR="00535B41">
        <w:rPr>
          <w:rFonts w:hint="eastAsia"/>
        </w:rPr>
        <w:t>op</w:t>
      </w:r>
      <w:r w:rsidR="00535B41">
        <w:t xml:space="preserve">tions about whether </w:t>
      </w:r>
      <w:r w:rsidR="000C7BBF">
        <w:t xml:space="preserve">to align </w:t>
      </w:r>
      <w:r w:rsidR="00A01611">
        <w:t>C-</w:t>
      </w:r>
      <w:r w:rsidR="000C7BBF">
        <w:t>DRX with cell DTX:</w:t>
      </w:r>
    </w:p>
    <w:p w14:paraId="3811AA2F" w14:textId="60F88786" w:rsidR="00535B41" w:rsidRPr="00535B41" w:rsidRDefault="000C7BBF" w:rsidP="00C86175">
      <w:pPr>
        <w:pStyle w:val="aa"/>
        <w:numPr>
          <w:ilvl w:val="0"/>
          <w:numId w:val="21"/>
        </w:numPr>
        <w:spacing w:after="120"/>
        <w:ind w:left="714" w:firstLineChars="0" w:hanging="357"/>
        <w:rPr>
          <w:u w:val="single"/>
        </w:rPr>
      </w:pPr>
      <w:r w:rsidRPr="00535B41">
        <w:rPr>
          <w:rFonts w:ascii="Times New Roman" w:hAnsi="Times New Roman"/>
          <w:b/>
          <w:sz w:val="20"/>
          <w:szCs w:val="20"/>
        </w:rPr>
        <w:t>Opt</w:t>
      </w:r>
      <w:r w:rsidR="00535B41" w:rsidRPr="00535B41">
        <w:rPr>
          <w:rFonts w:ascii="Times New Roman" w:hAnsi="Times New Roman"/>
          <w:b/>
          <w:sz w:val="20"/>
          <w:szCs w:val="20"/>
        </w:rPr>
        <w:t>.</w:t>
      </w:r>
      <w:r w:rsidRPr="00535B41">
        <w:rPr>
          <w:rFonts w:ascii="Times New Roman" w:hAnsi="Times New Roman"/>
          <w:b/>
          <w:sz w:val="20"/>
          <w:szCs w:val="20"/>
        </w:rPr>
        <w:t xml:space="preserve"> 1:</w:t>
      </w:r>
      <w:r w:rsidRPr="00535B41">
        <w:rPr>
          <w:rFonts w:ascii="Times New Roman" w:hAnsi="Times New Roman"/>
          <w:sz w:val="20"/>
          <w:szCs w:val="20"/>
        </w:rPr>
        <w:t xml:space="preserve"> </w:t>
      </w:r>
      <w:r w:rsidR="009B0B34" w:rsidRPr="00535B41">
        <w:rPr>
          <w:rFonts w:ascii="Times New Roman" w:hAnsi="Times New Roman"/>
          <w:sz w:val="20"/>
          <w:szCs w:val="20"/>
        </w:rPr>
        <w:t>It is up to the gNB implementation on whether aligning C-DRX with cell DTX or not</w:t>
      </w:r>
      <w:r w:rsidR="00AE7FBB">
        <w:rPr>
          <w:rFonts w:ascii="Times New Roman" w:hAnsi="Times New Roman"/>
          <w:sz w:val="20"/>
          <w:szCs w:val="20"/>
        </w:rPr>
        <w:t xml:space="preserve">, i.e. the gNB can </w:t>
      </w:r>
      <w:r w:rsidR="00F4785F">
        <w:rPr>
          <w:rFonts w:ascii="Times New Roman" w:hAnsi="Times New Roman"/>
          <w:sz w:val="20"/>
          <w:szCs w:val="20"/>
        </w:rPr>
        <w:t xml:space="preserve">implicitly </w:t>
      </w:r>
      <w:r w:rsidR="00AE7FBB">
        <w:rPr>
          <w:rFonts w:ascii="Times New Roman" w:hAnsi="Times New Roman"/>
          <w:sz w:val="20"/>
          <w:szCs w:val="20"/>
        </w:rPr>
        <w:t>align</w:t>
      </w:r>
      <w:r w:rsidR="00AE7FBB" w:rsidRPr="00AE7FBB">
        <w:rPr>
          <w:rFonts w:ascii="Times New Roman" w:hAnsi="Times New Roman"/>
          <w:sz w:val="20"/>
          <w:szCs w:val="20"/>
        </w:rPr>
        <w:t xml:space="preserve"> </w:t>
      </w:r>
      <w:r w:rsidR="00AE7FBB" w:rsidRPr="00535B41">
        <w:rPr>
          <w:rFonts w:ascii="Times New Roman" w:hAnsi="Times New Roman"/>
          <w:sz w:val="20"/>
          <w:szCs w:val="20"/>
        </w:rPr>
        <w:t>C-DRX with cell DTX</w:t>
      </w:r>
      <w:r w:rsidR="00AE7FBB">
        <w:rPr>
          <w:rFonts w:ascii="Times New Roman" w:hAnsi="Times New Roman"/>
          <w:sz w:val="20"/>
          <w:szCs w:val="20"/>
        </w:rPr>
        <w:t xml:space="preserve"> will legacy RRCReconfiguration signalling;</w:t>
      </w:r>
    </w:p>
    <w:p w14:paraId="668A7C81" w14:textId="7F7C9BB5" w:rsidR="00535B41" w:rsidRDefault="00535B41" w:rsidP="00C86175">
      <w:pPr>
        <w:pStyle w:val="aa"/>
        <w:spacing w:after="120"/>
        <w:ind w:left="720" w:firstLineChars="0" w:firstLine="0"/>
        <w:rPr>
          <w:rFonts w:ascii="Times New Roman" w:hAnsi="Times New Roman"/>
          <w:sz w:val="20"/>
          <w:szCs w:val="20"/>
        </w:rPr>
      </w:pPr>
      <w:r w:rsidRPr="00C20A24">
        <w:rPr>
          <w:rFonts w:ascii="Times New Roman" w:hAnsi="Times New Roman"/>
          <w:sz w:val="20"/>
          <w:szCs w:val="20"/>
        </w:rPr>
        <w:t>Pro</w:t>
      </w:r>
      <w:r w:rsidR="00C20A24">
        <w:rPr>
          <w:rFonts w:ascii="Times New Roman" w:hAnsi="Times New Roman"/>
          <w:sz w:val="20"/>
          <w:szCs w:val="20"/>
        </w:rPr>
        <w:t xml:space="preserve">ponents of Opt.1 think </w:t>
      </w:r>
      <w:r w:rsidR="00AE7FBB">
        <w:rPr>
          <w:rFonts w:ascii="Times New Roman" w:hAnsi="Times New Roman"/>
          <w:sz w:val="20"/>
          <w:szCs w:val="20"/>
        </w:rPr>
        <w:t>the gNB/UE behavior</w:t>
      </w:r>
      <w:r w:rsidR="00AE7FBB" w:rsidRPr="00AE7FBB">
        <w:rPr>
          <w:rFonts w:ascii="Times New Roman" w:hAnsi="Times New Roman"/>
          <w:sz w:val="20"/>
          <w:szCs w:val="20"/>
        </w:rPr>
        <w:t xml:space="preserve"> </w:t>
      </w:r>
      <w:r w:rsidR="00AE7FBB">
        <w:rPr>
          <w:rFonts w:ascii="Times New Roman" w:hAnsi="Times New Roman"/>
          <w:sz w:val="20"/>
          <w:szCs w:val="20"/>
        </w:rPr>
        <w:t>will be eventually specified during cell DTX non-active period, and hence it is not necessary to align C-DRX pattern with cell DTX. UE can determine its PDCCH monitoring behavior in the intersection duration of C-DRX and cell DTX.</w:t>
      </w:r>
    </w:p>
    <w:p w14:paraId="28C35E65" w14:textId="5207DD3B" w:rsidR="00AE7FBB" w:rsidRDefault="00AE7FBB" w:rsidP="00C86175">
      <w:pPr>
        <w:pStyle w:val="aa"/>
        <w:spacing w:after="120"/>
        <w:ind w:left="720" w:firstLineChars="0" w:firstLine="0"/>
        <w:rPr>
          <w:rFonts w:ascii="Times New Roman" w:hAnsi="Times New Roman"/>
          <w:sz w:val="20"/>
          <w:szCs w:val="20"/>
        </w:rPr>
      </w:pPr>
      <w:r>
        <w:rPr>
          <w:rFonts w:ascii="Times New Roman" w:hAnsi="Times New Roman"/>
          <w:sz w:val="20"/>
          <w:szCs w:val="20"/>
        </w:rPr>
        <w:t xml:space="preserve">Opt.1 has </w:t>
      </w:r>
      <w:r w:rsidR="00C86175">
        <w:rPr>
          <w:rFonts w:ascii="Times New Roman" w:hAnsi="Times New Roman"/>
          <w:sz w:val="20"/>
          <w:szCs w:val="20"/>
        </w:rPr>
        <w:t>no</w:t>
      </w:r>
      <w:r>
        <w:rPr>
          <w:rFonts w:ascii="Times New Roman" w:hAnsi="Times New Roman"/>
          <w:sz w:val="20"/>
          <w:szCs w:val="20"/>
        </w:rPr>
        <w:t xml:space="preserve"> spec impact to legacy C-DRX</w:t>
      </w:r>
      <w:r w:rsidR="00C86175">
        <w:rPr>
          <w:rFonts w:ascii="Times New Roman" w:hAnsi="Times New Roman"/>
          <w:sz w:val="20"/>
          <w:szCs w:val="20"/>
        </w:rPr>
        <w:t xml:space="preserve"> configuration</w:t>
      </w:r>
      <w:r>
        <w:rPr>
          <w:rFonts w:ascii="Times New Roman" w:hAnsi="Times New Roman"/>
          <w:sz w:val="20"/>
          <w:szCs w:val="20"/>
        </w:rPr>
        <w:t xml:space="preserve">. The potantial </w:t>
      </w:r>
      <w:r w:rsidR="00C86175">
        <w:rPr>
          <w:rFonts w:ascii="Times New Roman" w:hAnsi="Times New Roman"/>
          <w:sz w:val="20"/>
          <w:szCs w:val="20"/>
        </w:rPr>
        <w:t>problems</w:t>
      </w:r>
      <w:r>
        <w:rPr>
          <w:rFonts w:ascii="Times New Roman" w:hAnsi="Times New Roman"/>
          <w:sz w:val="20"/>
          <w:szCs w:val="20"/>
        </w:rPr>
        <w:t xml:space="preserve"> with Opt. 1 may include:</w:t>
      </w:r>
      <w:r w:rsidR="00C86175">
        <w:rPr>
          <w:rFonts w:ascii="Times New Roman" w:hAnsi="Times New Roman"/>
          <w:sz w:val="20"/>
          <w:szCs w:val="20"/>
        </w:rPr>
        <w:t xml:space="preserve"> </w:t>
      </w:r>
      <w:r>
        <w:rPr>
          <w:rFonts w:ascii="Times New Roman" w:hAnsi="Times New Roman"/>
          <w:sz w:val="20"/>
          <w:szCs w:val="20"/>
        </w:rPr>
        <w:t>If the cycles of C-DRX and cell DTX are not multiple to each other, the intersection duration can be aperiodic for each original cycle</w:t>
      </w:r>
      <w:r w:rsidR="00C86175">
        <w:rPr>
          <w:rFonts w:ascii="Times New Roman" w:hAnsi="Times New Roman"/>
          <w:sz w:val="20"/>
          <w:szCs w:val="20"/>
        </w:rPr>
        <w:t xml:space="preserve">; </w:t>
      </w:r>
      <w:r>
        <w:rPr>
          <w:rFonts w:ascii="Times New Roman" w:hAnsi="Times New Roman"/>
          <w:sz w:val="20"/>
          <w:szCs w:val="20"/>
        </w:rPr>
        <w:t xml:space="preserve">If the </w:t>
      </w:r>
      <w:r w:rsidR="00C86175">
        <w:rPr>
          <w:rFonts w:ascii="Times New Roman" w:hAnsi="Times New Roman"/>
          <w:sz w:val="20"/>
          <w:szCs w:val="20"/>
        </w:rPr>
        <w:t>cycles of C-DRX and cell DTX are multiple to each other, and if the gNB does not reconfigure C-DRX to be aligned with cell DTX, the intersection duration of C-DRX and cell DTX may be empty</w:t>
      </w:r>
      <w:r w:rsidR="004C2F69">
        <w:rPr>
          <w:rFonts w:ascii="Times New Roman" w:hAnsi="Times New Roman"/>
          <w:sz w:val="20"/>
          <w:szCs w:val="20"/>
        </w:rPr>
        <w:t xml:space="preserve">. We suggest companies to discuss whether the </w:t>
      </w:r>
      <w:r w:rsidR="00DD7BCB">
        <w:rPr>
          <w:rFonts w:ascii="Times New Roman" w:hAnsi="Times New Roman"/>
          <w:sz w:val="20"/>
          <w:szCs w:val="20"/>
        </w:rPr>
        <w:t xml:space="preserve">potantial </w:t>
      </w:r>
      <w:r w:rsidR="004C2F69">
        <w:rPr>
          <w:rFonts w:ascii="Times New Roman" w:hAnsi="Times New Roman"/>
          <w:sz w:val="20"/>
          <w:szCs w:val="20"/>
        </w:rPr>
        <w:t>problems are concerning.</w:t>
      </w:r>
    </w:p>
    <w:p w14:paraId="0DCF4252" w14:textId="4E2CCE75" w:rsidR="00535B41" w:rsidRDefault="00535B41" w:rsidP="00C86175">
      <w:pPr>
        <w:pStyle w:val="aa"/>
        <w:numPr>
          <w:ilvl w:val="0"/>
          <w:numId w:val="21"/>
        </w:numPr>
        <w:spacing w:after="120"/>
        <w:ind w:firstLineChars="0"/>
        <w:rPr>
          <w:u w:val="single"/>
        </w:rPr>
      </w:pPr>
      <w:r w:rsidRPr="00535B41">
        <w:rPr>
          <w:rFonts w:ascii="Times New Roman" w:hAnsi="Times New Roman"/>
          <w:b/>
          <w:sz w:val="20"/>
          <w:szCs w:val="20"/>
        </w:rPr>
        <w:t>Opt. 2:</w:t>
      </w:r>
      <w:r>
        <w:rPr>
          <w:rFonts w:ascii="Times New Roman" w:hAnsi="Times New Roman"/>
          <w:sz w:val="20"/>
          <w:szCs w:val="20"/>
        </w:rPr>
        <w:t xml:space="preserve"> </w:t>
      </w:r>
      <w:r w:rsidR="006712AF">
        <w:rPr>
          <w:rFonts w:ascii="Times New Roman" w:hAnsi="Times New Roman"/>
          <w:sz w:val="20"/>
          <w:szCs w:val="20"/>
        </w:rPr>
        <w:t>T</w:t>
      </w:r>
      <w:r>
        <w:rPr>
          <w:rFonts w:ascii="Times New Roman" w:hAnsi="Times New Roman"/>
          <w:sz w:val="20"/>
          <w:szCs w:val="20"/>
        </w:rPr>
        <w:t xml:space="preserve">he gNB explicitly configures/signals </w:t>
      </w:r>
      <w:r w:rsidR="00A7080D">
        <w:rPr>
          <w:rFonts w:ascii="Times New Roman" w:hAnsi="Times New Roman"/>
          <w:sz w:val="20"/>
          <w:szCs w:val="20"/>
        </w:rPr>
        <w:t xml:space="preserve">parameters for </w:t>
      </w:r>
      <w:r>
        <w:rPr>
          <w:rFonts w:ascii="Times New Roman" w:hAnsi="Times New Roman"/>
          <w:sz w:val="20"/>
          <w:szCs w:val="20"/>
        </w:rPr>
        <w:t>the C-DRX pattern that is aligned with cell DTX</w:t>
      </w:r>
      <w:r w:rsidR="007030A6" w:rsidRPr="007030A6">
        <w:rPr>
          <w:rFonts w:ascii="Times New Roman" w:hAnsi="Times New Roman"/>
          <w:sz w:val="20"/>
          <w:szCs w:val="20"/>
        </w:rPr>
        <w:t xml:space="preserve"> </w:t>
      </w:r>
      <w:r w:rsidR="007030A6">
        <w:rPr>
          <w:rFonts w:ascii="Times New Roman" w:hAnsi="Times New Roman"/>
          <w:sz w:val="20"/>
          <w:szCs w:val="20"/>
        </w:rPr>
        <w:t>to the UE</w:t>
      </w:r>
      <w:r w:rsidR="001F0CF1">
        <w:rPr>
          <w:rFonts w:ascii="Times New Roman" w:hAnsi="Times New Roman"/>
          <w:sz w:val="20"/>
          <w:szCs w:val="20"/>
        </w:rPr>
        <w:t xml:space="preserve">, e.g. the gNB configures </w:t>
      </w:r>
      <w:r w:rsidR="00DD7BCB">
        <w:rPr>
          <w:rFonts w:ascii="Times New Roman" w:hAnsi="Times New Roman"/>
          <w:sz w:val="20"/>
          <w:szCs w:val="20"/>
        </w:rPr>
        <w:t xml:space="preserve">C-DRX cycle/onDurationTimer/offset or a whole set of a second C-DRX configuration parameters </w:t>
      </w:r>
      <w:r w:rsidR="001F0CF1">
        <w:rPr>
          <w:rFonts w:ascii="Times New Roman" w:hAnsi="Times New Roman"/>
          <w:sz w:val="20"/>
          <w:szCs w:val="20"/>
        </w:rPr>
        <w:t>along with cell DTX configuration</w:t>
      </w:r>
      <w:r w:rsidR="00DD7BCB">
        <w:rPr>
          <w:rFonts w:ascii="Times New Roman" w:hAnsi="Times New Roman"/>
          <w:sz w:val="20"/>
          <w:szCs w:val="20"/>
        </w:rPr>
        <w:t xml:space="preserve"> to align C-DRX with cell DTX</w:t>
      </w:r>
      <w:r w:rsidR="001F0CF1">
        <w:rPr>
          <w:rFonts w:ascii="Times New Roman" w:hAnsi="Times New Roman"/>
          <w:sz w:val="20"/>
          <w:szCs w:val="20"/>
        </w:rPr>
        <w:t>, and activate/deactivate the use of such parameters when cell DTX is activated/deactivated;</w:t>
      </w:r>
    </w:p>
    <w:p w14:paraId="240D41B4" w14:textId="27F94A1A" w:rsidR="00535B41" w:rsidRDefault="00535B41" w:rsidP="00C86175">
      <w:pPr>
        <w:pStyle w:val="aa"/>
        <w:spacing w:after="120"/>
        <w:ind w:left="720" w:firstLineChars="0" w:firstLine="0"/>
        <w:rPr>
          <w:rFonts w:ascii="Times New Roman" w:hAnsi="Times New Roman"/>
          <w:sz w:val="20"/>
          <w:szCs w:val="20"/>
        </w:rPr>
      </w:pPr>
      <w:r w:rsidRPr="00535B41">
        <w:rPr>
          <w:rFonts w:ascii="Times New Roman" w:hAnsi="Times New Roman"/>
          <w:sz w:val="20"/>
          <w:szCs w:val="20"/>
        </w:rPr>
        <w:t>Proponents of Opt.</w:t>
      </w:r>
      <w:r w:rsidR="00C86175">
        <w:rPr>
          <w:rFonts w:ascii="Times New Roman" w:hAnsi="Times New Roman"/>
          <w:sz w:val="20"/>
          <w:szCs w:val="20"/>
        </w:rPr>
        <w:t xml:space="preserve">2 think </w:t>
      </w:r>
      <w:r w:rsidR="00380D3B">
        <w:rPr>
          <w:rFonts w:ascii="Times New Roman" w:hAnsi="Times New Roman"/>
          <w:sz w:val="20"/>
          <w:szCs w:val="20"/>
        </w:rPr>
        <w:t xml:space="preserve">it is necessary to align C-DRX with cell DTX, and </w:t>
      </w:r>
      <w:r w:rsidR="00C86175">
        <w:rPr>
          <w:rFonts w:ascii="Times New Roman" w:hAnsi="Times New Roman"/>
          <w:sz w:val="20"/>
          <w:szCs w:val="20"/>
        </w:rPr>
        <w:t xml:space="preserve">there </w:t>
      </w:r>
      <w:r w:rsidR="00DD7BCB">
        <w:rPr>
          <w:rFonts w:ascii="Times New Roman" w:hAnsi="Times New Roman"/>
          <w:sz w:val="20"/>
          <w:szCs w:val="20"/>
        </w:rPr>
        <w:t>are</w:t>
      </w:r>
      <w:r w:rsidR="00C86175">
        <w:rPr>
          <w:rFonts w:ascii="Times New Roman" w:hAnsi="Times New Roman"/>
          <w:sz w:val="20"/>
          <w:szCs w:val="20"/>
        </w:rPr>
        <w:t xml:space="preserve"> some spec impacts. From our perspective, </w:t>
      </w:r>
      <w:r w:rsidR="007030A6">
        <w:rPr>
          <w:rFonts w:ascii="Times New Roman" w:hAnsi="Times New Roman"/>
          <w:sz w:val="20"/>
          <w:szCs w:val="20"/>
        </w:rPr>
        <w:t xml:space="preserve">we observe </w:t>
      </w:r>
      <w:r w:rsidR="00C86175">
        <w:rPr>
          <w:rFonts w:ascii="Times New Roman" w:hAnsi="Times New Roman"/>
          <w:sz w:val="20"/>
          <w:szCs w:val="20"/>
        </w:rPr>
        <w:t>pros and cons for Opt. 2:</w:t>
      </w:r>
    </w:p>
    <w:p w14:paraId="61BEDCD3" w14:textId="3CD3704E" w:rsidR="00C86175" w:rsidRPr="007030A6" w:rsidRDefault="00C86175" w:rsidP="007030A6">
      <w:pPr>
        <w:pStyle w:val="aa"/>
        <w:ind w:left="720" w:firstLineChars="0" w:firstLine="0"/>
        <w:rPr>
          <w:rFonts w:ascii="Times New Roman" w:hAnsi="Times New Roman"/>
          <w:sz w:val="20"/>
          <w:szCs w:val="20"/>
          <w:u w:val="single"/>
        </w:rPr>
      </w:pPr>
      <w:r w:rsidRPr="007030A6">
        <w:rPr>
          <w:rFonts w:ascii="Times New Roman" w:hAnsi="Times New Roman"/>
          <w:sz w:val="20"/>
          <w:szCs w:val="20"/>
          <w:u w:val="single"/>
        </w:rPr>
        <w:t>Pros</w:t>
      </w:r>
    </w:p>
    <w:p w14:paraId="1BF5B953" w14:textId="73E7E486" w:rsidR="00C86175" w:rsidRPr="007030A6" w:rsidRDefault="00C86175" w:rsidP="007030A6">
      <w:pPr>
        <w:pStyle w:val="aa"/>
        <w:ind w:left="720" w:firstLineChars="0" w:firstLine="0"/>
        <w:rPr>
          <w:rFonts w:ascii="Times New Roman" w:hAnsi="Times New Roman"/>
          <w:sz w:val="20"/>
          <w:szCs w:val="20"/>
        </w:rPr>
      </w:pPr>
      <w:r w:rsidRPr="007030A6">
        <w:rPr>
          <w:rFonts w:ascii="Times New Roman" w:hAnsi="Times New Roman"/>
          <w:sz w:val="20"/>
          <w:szCs w:val="20"/>
        </w:rPr>
        <w:t>(1)</w:t>
      </w:r>
      <w:r w:rsidR="007030A6" w:rsidRPr="007030A6">
        <w:rPr>
          <w:rFonts w:ascii="Times New Roman" w:hAnsi="Times New Roman"/>
          <w:sz w:val="20"/>
          <w:szCs w:val="20"/>
        </w:rPr>
        <w:t xml:space="preserve"> If L1 common signalling is supported, the gNB can align C-DRX among UEs with cell DTX all at once </w:t>
      </w:r>
      <w:r w:rsidR="00E17623">
        <w:rPr>
          <w:rFonts w:ascii="Times New Roman" w:hAnsi="Times New Roman"/>
          <w:sz w:val="20"/>
          <w:szCs w:val="20"/>
        </w:rPr>
        <w:t xml:space="preserve">from the second time and on </w:t>
      </w:r>
      <w:r w:rsidR="007030A6" w:rsidRPr="007030A6">
        <w:rPr>
          <w:rFonts w:ascii="Times New Roman" w:hAnsi="Times New Roman"/>
          <w:sz w:val="20"/>
          <w:szCs w:val="20"/>
        </w:rPr>
        <w:t>without one-to-one RRC reconfiguration for C-DRX</w:t>
      </w:r>
      <w:r w:rsidR="00E17623">
        <w:rPr>
          <w:rFonts w:ascii="Times New Roman" w:hAnsi="Times New Roman"/>
          <w:sz w:val="20"/>
          <w:szCs w:val="20"/>
        </w:rPr>
        <w:t xml:space="preserve"> (i.e. for the first time, aligned C-DRX is activated along with cell DTX, since RAN2 has agreed cell DTX is implicitly activated immediately when cell DTX is configured)</w:t>
      </w:r>
      <w:r w:rsidR="007030A6" w:rsidRPr="007030A6">
        <w:rPr>
          <w:rFonts w:ascii="Times New Roman" w:hAnsi="Times New Roman"/>
          <w:sz w:val="20"/>
          <w:szCs w:val="20"/>
        </w:rPr>
        <w:t>;</w:t>
      </w:r>
    </w:p>
    <w:p w14:paraId="0F86681B" w14:textId="46714C76" w:rsidR="007030A6" w:rsidRPr="007030A6" w:rsidRDefault="007030A6" w:rsidP="00C86175">
      <w:pPr>
        <w:pStyle w:val="aa"/>
        <w:spacing w:after="120"/>
        <w:ind w:left="720" w:firstLineChars="0" w:firstLine="0"/>
        <w:rPr>
          <w:rFonts w:ascii="Times New Roman" w:hAnsi="Times New Roman"/>
          <w:sz w:val="20"/>
          <w:szCs w:val="20"/>
        </w:rPr>
      </w:pPr>
      <w:r w:rsidRPr="007030A6">
        <w:rPr>
          <w:rFonts w:ascii="Times New Roman" w:hAnsi="Times New Roman"/>
          <w:sz w:val="20"/>
          <w:szCs w:val="20"/>
        </w:rPr>
        <w:t xml:space="preserve">(2) Aligning C-DRX with cell DTX from </w:t>
      </w:r>
      <w:r w:rsidR="00E17623">
        <w:rPr>
          <w:rFonts w:ascii="Times New Roman" w:hAnsi="Times New Roman"/>
          <w:sz w:val="20"/>
          <w:szCs w:val="20"/>
        </w:rPr>
        <w:t>on-</w:t>
      </w:r>
      <w:r w:rsidRPr="007030A6">
        <w:rPr>
          <w:rFonts w:ascii="Times New Roman" w:hAnsi="Times New Roman"/>
          <w:sz w:val="20"/>
          <w:szCs w:val="20"/>
        </w:rPr>
        <w:t>duration and/or cycle perspective helps to realize periodical and predictable PDCCH scheduling/monitoring behaviors;</w:t>
      </w:r>
    </w:p>
    <w:p w14:paraId="5B98CBEC" w14:textId="262885F2" w:rsidR="00C86175" w:rsidRPr="007030A6" w:rsidRDefault="007030A6" w:rsidP="00535B41">
      <w:pPr>
        <w:pStyle w:val="aa"/>
        <w:ind w:left="720" w:firstLineChars="0" w:firstLine="0"/>
        <w:rPr>
          <w:rFonts w:ascii="Times New Roman" w:hAnsi="Times New Roman"/>
          <w:sz w:val="20"/>
          <w:szCs w:val="20"/>
          <w:u w:val="single"/>
        </w:rPr>
      </w:pPr>
      <w:r w:rsidRPr="007030A6">
        <w:rPr>
          <w:rFonts w:ascii="Times New Roman" w:hAnsi="Times New Roman"/>
          <w:sz w:val="20"/>
          <w:szCs w:val="20"/>
          <w:u w:val="single"/>
        </w:rPr>
        <w:t>Cons</w:t>
      </w:r>
    </w:p>
    <w:p w14:paraId="7BA75D4B" w14:textId="225E18FF" w:rsidR="007030A6" w:rsidRDefault="007030A6" w:rsidP="00535B41">
      <w:pPr>
        <w:pStyle w:val="aa"/>
        <w:ind w:left="720" w:firstLineChars="0" w:firstLine="0"/>
        <w:rPr>
          <w:rFonts w:ascii="Times New Roman" w:hAnsi="Times New Roman"/>
          <w:sz w:val="20"/>
          <w:szCs w:val="20"/>
        </w:rPr>
      </w:pPr>
      <w:r w:rsidRPr="007030A6">
        <w:rPr>
          <w:rFonts w:ascii="Times New Roman" w:hAnsi="Times New Roman"/>
          <w:sz w:val="20"/>
          <w:szCs w:val="20"/>
        </w:rPr>
        <w:t>(1)</w:t>
      </w:r>
      <w:r>
        <w:rPr>
          <w:rFonts w:ascii="Times New Roman" w:hAnsi="Times New Roman"/>
          <w:sz w:val="20"/>
          <w:szCs w:val="20"/>
        </w:rPr>
        <w:t xml:space="preserve"> The legacy C-DRX configuration is per DRX group for serving cells. However, it was agreed during SI phase that cell DTX operation is per serving cell. An awkward situation may occur if the gNB wants to configure unaligned cell DTX pattern for different serving cells</w:t>
      </w:r>
      <w:r w:rsidR="001F0CF1">
        <w:rPr>
          <w:rFonts w:ascii="Times New Roman" w:hAnsi="Times New Roman"/>
          <w:sz w:val="20"/>
          <w:szCs w:val="20"/>
        </w:rPr>
        <w:t xml:space="preserve">. In such situation, how C-DRX can be aligned with cell DTX. Possible way-out is to either change legacy </w:t>
      </w:r>
      <w:r w:rsidR="00222135">
        <w:rPr>
          <w:rFonts w:ascii="Times New Roman" w:hAnsi="Times New Roman"/>
          <w:sz w:val="20"/>
          <w:szCs w:val="20"/>
        </w:rPr>
        <w:t xml:space="preserve">per DRX group </w:t>
      </w:r>
      <w:r w:rsidR="001F0CF1">
        <w:rPr>
          <w:rFonts w:ascii="Times New Roman" w:hAnsi="Times New Roman"/>
          <w:sz w:val="20"/>
          <w:szCs w:val="20"/>
        </w:rPr>
        <w:t xml:space="preserve">C-DRX </w:t>
      </w:r>
      <w:r w:rsidR="00222135">
        <w:rPr>
          <w:rFonts w:ascii="Times New Roman" w:hAnsi="Times New Roman" w:hint="eastAsia"/>
          <w:sz w:val="20"/>
          <w:szCs w:val="20"/>
        </w:rPr>
        <w:t>b</w:t>
      </w:r>
      <w:r w:rsidR="00222135">
        <w:rPr>
          <w:rFonts w:ascii="Times New Roman" w:hAnsi="Times New Roman"/>
          <w:sz w:val="20"/>
          <w:szCs w:val="20"/>
        </w:rPr>
        <w:t xml:space="preserve">ehavior </w:t>
      </w:r>
      <w:r w:rsidR="00F466E8">
        <w:rPr>
          <w:rFonts w:ascii="Times New Roman" w:hAnsi="Times New Roman"/>
          <w:sz w:val="20"/>
          <w:szCs w:val="20"/>
        </w:rPr>
        <w:t xml:space="preserve">(which will involve intensive discussion and delay the WI progress) </w:t>
      </w:r>
      <w:r w:rsidR="001F0CF1">
        <w:rPr>
          <w:rFonts w:ascii="Times New Roman" w:hAnsi="Times New Roman"/>
          <w:sz w:val="20"/>
          <w:szCs w:val="20"/>
        </w:rPr>
        <w:t xml:space="preserve">or we confine </w:t>
      </w:r>
      <w:r w:rsidR="00E17623">
        <w:rPr>
          <w:rFonts w:ascii="Times New Roman" w:hAnsi="Times New Roman"/>
          <w:sz w:val="20"/>
          <w:szCs w:val="20"/>
        </w:rPr>
        <w:t>how the gNB realizes</w:t>
      </w:r>
      <w:r w:rsidR="001F0CF1">
        <w:rPr>
          <w:rFonts w:ascii="Times New Roman" w:hAnsi="Times New Roman"/>
          <w:sz w:val="20"/>
          <w:szCs w:val="20"/>
        </w:rPr>
        <w:t xml:space="preserve"> per serving cell’s cell DTX.</w:t>
      </w:r>
    </w:p>
    <w:p w14:paraId="3B6687DC" w14:textId="17CD9A3D" w:rsidR="001F0CF1" w:rsidRPr="007030A6" w:rsidRDefault="001F0CF1" w:rsidP="00A7080D">
      <w:pPr>
        <w:pStyle w:val="aa"/>
        <w:spacing w:after="120"/>
        <w:ind w:left="720" w:firstLineChars="0" w:firstLine="0"/>
        <w:rPr>
          <w:rFonts w:ascii="Times New Roman" w:hAnsi="Times New Roman"/>
          <w:sz w:val="20"/>
          <w:szCs w:val="20"/>
        </w:rPr>
      </w:pPr>
      <w:r>
        <w:rPr>
          <w:rFonts w:ascii="Times New Roman" w:hAnsi="Times New Roman"/>
          <w:sz w:val="20"/>
          <w:szCs w:val="20"/>
        </w:rPr>
        <w:t>(2) RAN2 has not discussed or agreed yet whether to support L1/L2 signalling. If no L1/L2 signalling is supported, it makes no sense to support expli</w:t>
      </w:r>
      <w:r w:rsidR="00F4785F">
        <w:rPr>
          <w:rFonts w:ascii="Times New Roman" w:hAnsi="Times New Roman"/>
          <w:sz w:val="20"/>
          <w:szCs w:val="20"/>
        </w:rPr>
        <w:t xml:space="preserve">cit signalling for C-DRX alignment. The gNB can simply reconfigure C-DRX along with cell DTX configuration, i.e. the C-DRX is reconfigured to be aligned with cell DTX, and cell DTX is activated </w:t>
      </w:r>
      <w:r w:rsidR="00222135">
        <w:rPr>
          <w:rFonts w:ascii="Times New Roman" w:hAnsi="Times New Roman"/>
          <w:sz w:val="20"/>
          <w:szCs w:val="20"/>
        </w:rPr>
        <w:t xml:space="preserve">(per RAN2 agreement that cell DTX is </w:t>
      </w:r>
      <w:r w:rsidR="00222135" w:rsidRPr="00222135">
        <w:rPr>
          <w:rFonts w:ascii="Times New Roman" w:hAnsi="Times New Roman"/>
          <w:sz w:val="20"/>
          <w:szCs w:val="20"/>
        </w:rPr>
        <w:t>activated immediately once configured by RRC</w:t>
      </w:r>
      <w:r w:rsidR="00222135">
        <w:rPr>
          <w:rFonts w:ascii="Times New Roman" w:hAnsi="Times New Roman"/>
          <w:sz w:val="20"/>
          <w:szCs w:val="20"/>
        </w:rPr>
        <w:t xml:space="preserve">) </w:t>
      </w:r>
      <w:r w:rsidR="00F4785F">
        <w:rPr>
          <w:rFonts w:ascii="Times New Roman" w:hAnsi="Times New Roman"/>
          <w:sz w:val="20"/>
          <w:szCs w:val="20"/>
        </w:rPr>
        <w:t>at the same time.</w:t>
      </w:r>
    </w:p>
    <w:p w14:paraId="4BAC488F" w14:textId="34A8AF05" w:rsidR="000C7BBF" w:rsidRPr="00A7080D" w:rsidRDefault="00A7080D" w:rsidP="00380D3B">
      <w:pPr>
        <w:pStyle w:val="aa"/>
        <w:spacing w:after="120"/>
        <w:ind w:firstLineChars="0" w:firstLine="0"/>
        <w:rPr>
          <w:rFonts w:ascii="Times New Roman" w:hAnsi="Times New Roman"/>
          <w:sz w:val="20"/>
          <w:szCs w:val="20"/>
        </w:rPr>
      </w:pPr>
      <w:r>
        <w:rPr>
          <w:rFonts w:ascii="Times New Roman" w:hAnsi="Times New Roman"/>
          <w:sz w:val="20"/>
          <w:szCs w:val="20"/>
        </w:rPr>
        <w:t xml:space="preserve">As a complicated issue analyzed above, we propose RAN2 to further discuss the two options </w:t>
      </w:r>
      <w:r w:rsidRPr="00A7080D">
        <w:rPr>
          <w:rFonts w:ascii="Times New Roman" w:hAnsi="Times New Roman"/>
          <w:sz w:val="20"/>
          <w:szCs w:val="20"/>
        </w:rPr>
        <w:t>about whether to align C-DRX with cell DTX</w:t>
      </w:r>
      <w:r>
        <w:rPr>
          <w:rFonts w:ascii="Times New Roman" w:hAnsi="Times New Roman"/>
          <w:sz w:val="20"/>
          <w:szCs w:val="20"/>
        </w:rPr>
        <w:t>:</w:t>
      </w:r>
    </w:p>
    <w:p w14:paraId="42AC1B96" w14:textId="39310F5F" w:rsidR="00B96A1E" w:rsidRDefault="00B96A1E" w:rsidP="00B96A1E">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hint="eastAsia"/>
          <w:b/>
          <w:sz w:val="20"/>
          <w:szCs w:val="20"/>
        </w:rPr>
        <w:t>R</w:t>
      </w:r>
      <w:r>
        <w:rPr>
          <w:rFonts w:ascii="Times New Roman" w:eastAsiaTheme="minorEastAsia" w:hAnsi="Times New Roman"/>
          <w:b/>
          <w:sz w:val="20"/>
          <w:szCs w:val="20"/>
        </w:rPr>
        <w:t xml:space="preserve">AN2 to discuss the following two options </w:t>
      </w:r>
      <w:r w:rsidR="00A7080D" w:rsidRPr="00A7080D">
        <w:rPr>
          <w:rFonts w:ascii="Times New Roman" w:eastAsiaTheme="minorEastAsia" w:hAnsi="Times New Roman"/>
          <w:b/>
          <w:sz w:val="20"/>
          <w:szCs w:val="20"/>
        </w:rPr>
        <w:t>about whether to align C-DRX with cell DTX</w:t>
      </w:r>
      <w:r>
        <w:rPr>
          <w:rFonts w:ascii="Times New Roman" w:eastAsiaTheme="minorEastAsia" w:hAnsi="Times New Roman"/>
          <w:b/>
          <w:sz w:val="20"/>
          <w:szCs w:val="20"/>
        </w:rPr>
        <w:t>:</w:t>
      </w:r>
    </w:p>
    <w:p w14:paraId="2B687DA7" w14:textId="0A3BE4CC" w:rsidR="000C7BBF" w:rsidRDefault="00B96A1E" w:rsidP="00917FBB">
      <w:pPr>
        <w:pStyle w:val="aa"/>
        <w:numPr>
          <w:ilvl w:val="0"/>
          <w:numId w:val="19"/>
        </w:numPr>
        <w:ind w:left="2121" w:firstLineChars="0"/>
        <w:rPr>
          <w:rFonts w:ascii="Times New Roman" w:eastAsiaTheme="minorEastAsia" w:hAnsi="Times New Roman"/>
          <w:b/>
          <w:sz w:val="20"/>
          <w:szCs w:val="20"/>
        </w:rPr>
      </w:pPr>
      <w:r>
        <w:rPr>
          <w:rFonts w:ascii="Times New Roman" w:eastAsiaTheme="minorEastAsia" w:hAnsi="Times New Roman" w:hint="eastAsia"/>
          <w:b/>
          <w:sz w:val="20"/>
          <w:szCs w:val="20"/>
        </w:rPr>
        <w:t>O</w:t>
      </w:r>
      <w:r>
        <w:rPr>
          <w:rFonts w:ascii="Times New Roman" w:eastAsiaTheme="minorEastAsia" w:hAnsi="Times New Roman"/>
          <w:b/>
          <w:sz w:val="20"/>
          <w:szCs w:val="20"/>
        </w:rPr>
        <w:t xml:space="preserve">ption 1: </w:t>
      </w:r>
      <w:r w:rsidR="00A7080D" w:rsidRPr="00A7080D">
        <w:rPr>
          <w:rFonts w:ascii="Times New Roman" w:eastAsiaTheme="minorEastAsia" w:hAnsi="Times New Roman"/>
          <w:b/>
          <w:sz w:val="20"/>
          <w:szCs w:val="20"/>
        </w:rPr>
        <w:t xml:space="preserve">It is up to the gNB implementation on whether aligning C-DRX with cell DTX or not, i.e. the gNB can implicitly align C-DRX with cell DTX will legacy </w:t>
      </w:r>
      <w:r w:rsidR="00A7080D" w:rsidRPr="00A7080D">
        <w:rPr>
          <w:rFonts w:ascii="Times New Roman" w:eastAsiaTheme="minorEastAsia" w:hAnsi="Times New Roman"/>
          <w:b/>
          <w:sz w:val="20"/>
          <w:szCs w:val="20"/>
        </w:rPr>
        <w:lastRenderedPageBreak/>
        <w:t>RRCReconfiguration signalling;</w:t>
      </w:r>
    </w:p>
    <w:p w14:paraId="5DE89FD2" w14:textId="4B480B66" w:rsidR="00F60BEA" w:rsidRPr="00A7080D" w:rsidRDefault="00B96A1E" w:rsidP="00917FBB">
      <w:pPr>
        <w:pStyle w:val="aa"/>
        <w:numPr>
          <w:ilvl w:val="0"/>
          <w:numId w:val="19"/>
        </w:numPr>
        <w:ind w:left="2121" w:firstLineChars="0"/>
        <w:rPr>
          <w:rFonts w:ascii="Times New Roman" w:eastAsiaTheme="minorEastAsia" w:hAnsi="Times New Roman"/>
          <w:b/>
          <w:sz w:val="20"/>
          <w:szCs w:val="20"/>
        </w:rPr>
      </w:pPr>
      <w:r w:rsidRPr="00B96A1E">
        <w:rPr>
          <w:rFonts w:ascii="Times New Roman" w:eastAsiaTheme="minorEastAsia" w:hAnsi="Times New Roman"/>
          <w:b/>
          <w:sz w:val="20"/>
          <w:szCs w:val="20"/>
        </w:rPr>
        <w:t xml:space="preserve">Option 2: </w:t>
      </w:r>
      <w:r w:rsidR="00F466E8" w:rsidRPr="00F466E8">
        <w:rPr>
          <w:rFonts w:ascii="Times New Roman" w:eastAsiaTheme="minorEastAsia" w:hAnsi="Times New Roman"/>
          <w:b/>
          <w:sz w:val="20"/>
          <w:szCs w:val="20"/>
        </w:rPr>
        <w:t>The gNB explicitly configures/signals parameters for the C-DRX pattern that is aligned with cell DTX to the UE, e.g. the gNB configures C-DRX cycle/onDurationTimer/offset or a whole set of a second C-DRX configuration parameters along with cell DTX configuration to align C-DRX with cell DTX, and activate/deactivate the use of such parameters when cell DTX is activated/deactivated</w:t>
      </w:r>
      <w:r w:rsidR="00A7080D">
        <w:rPr>
          <w:rFonts w:ascii="Times New Roman" w:eastAsiaTheme="minorEastAsia" w:hAnsi="Times New Roman"/>
          <w:b/>
          <w:sz w:val="20"/>
          <w:szCs w:val="20"/>
        </w:rPr>
        <w:t>.</w:t>
      </w:r>
    </w:p>
    <w:p w14:paraId="02DB5EE9" w14:textId="2C5838DF" w:rsidR="00541641" w:rsidRDefault="00301CD6" w:rsidP="00541641">
      <w:pPr>
        <w:pStyle w:val="2"/>
      </w:pPr>
      <w:r>
        <w:t>Behaviors during cell DTX/DRX non-active period</w:t>
      </w:r>
    </w:p>
    <w:p w14:paraId="0D3B57B4" w14:textId="07802F49" w:rsidR="00AC4AD2" w:rsidRDefault="00FD06E6" w:rsidP="00C91C22">
      <w:pPr>
        <w:pStyle w:val="3"/>
      </w:pPr>
      <w:r w:rsidRPr="00AC4AD2">
        <w:rPr>
          <w:rFonts w:hint="eastAsia"/>
        </w:rPr>
        <w:t>S</w:t>
      </w:r>
      <w:r w:rsidRPr="00AC4AD2">
        <w:t>R</w:t>
      </w:r>
    </w:p>
    <w:p w14:paraId="5BA2B007" w14:textId="7B0D6F1F" w:rsidR="005A1362" w:rsidRPr="005A1362" w:rsidRDefault="005A1362" w:rsidP="005A1362">
      <w:pPr>
        <w:spacing w:after="120"/>
      </w:pPr>
      <w:r>
        <w:t>During the last meeting, the following agreements are made [1]:</w:t>
      </w:r>
    </w:p>
    <w:tbl>
      <w:tblPr>
        <w:tblStyle w:val="a7"/>
        <w:tblW w:w="0" w:type="auto"/>
        <w:tblLook w:val="04A0" w:firstRow="1" w:lastRow="0" w:firstColumn="1" w:lastColumn="0" w:noHBand="0" w:noVBand="1"/>
      </w:tblPr>
      <w:tblGrid>
        <w:gridCol w:w="9628"/>
      </w:tblGrid>
      <w:tr w:rsidR="005A1362" w14:paraId="4250744A" w14:textId="77777777" w:rsidTr="005A1362">
        <w:tc>
          <w:tcPr>
            <w:tcW w:w="9628" w:type="dxa"/>
          </w:tcPr>
          <w:p w14:paraId="327F4111" w14:textId="77777777" w:rsidR="005A1362" w:rsidRPr="00D755AC" w:rsidRDefault="005A1362" w:rsidP="005A1362">
            <w:pPr>
              <w:rPr>
                <w:rFonts w:eastAsiaTheme="minorEastAsia"/>
                <w:b/>
                <w:lang w:val="en-GB"/>
              </w:rPr>
            </w:pPr>
            <w:r w:rsidRPr="006821E5">
              <w:rPr>
                <w:b/>
                <w:lang w:val="en-GB"/>
              </w:rPr>
              <w:t>Agreements</w:t>
            </w:r>
          </w:p>
          <w:p w14:paraId="56EFF347" w14:textId="77777777" w:rsidR="005A1362" w:rsidRPr="00D755AC" w:rsidRDefault="005A1362" w:rsidP="005A1362">
            <w:pPr>
              <w:rPr>
                <w:lang w:val="en-GB"/>
              </w:rPr>
            </w:pPr>
            <w:r w:rsidRPr="00D755AC">
              <w:rPr>
                <w:lang w:val="en-GB"/>
              </w:rPr>
              <w:t>6.</w:t>
            </w:r>
            <w:r w:rsidRPr="00D755AC">
              <w:rPr>
                <w:lang w:val="en-GB"/>
              </w:rPr>
              <w:tab/>
              <w:t>As baseline, UE doesn’t monitor SPS occasions during Cell DTX non-active period. As baseline, gNB is assumed to be not transmitting PDSCH to that UE on such SPS occasions during the Cell DTX non-active period</w:t>
            </w:r>
          </w:p>
          <w:p w14:paraId="4E54DD48" w14:textId="77777777" w:rsidR="005A1362" w:rsidRPr="00D755AC" w:rsidRDefault="005A1362" w:rsidP="005A1362">
            <w:pPr>
              <w:rPr>
                <w:lang w:val="en-GB"/>
              </w:rPr>
            </w:pPr>
            <w:r w:rsidRPr="00D755AC">
              <w:rPr>
                <w:lang w:val="en-GB"/>
              </w:rPr>
              <w:t>7.</w:t>
            </w:r>
            <w:r w:rsidRPr="00D755AC">
              <w:rPr>
                <w:lang w:val="en-GB"/>
              </w:rPr>
              <w:tab/>
              <w:t>As baseline, UE does not transmit on CG occasions during Cell DRX non-active periods</w:t>
            </w:r>
          </w:p>
          <w:p w14:paraId="28BA01FA" w14:textId="77777777" w:rsidR="005A1362" w:rsidRPr="00D755AC" w:rsidRDefault="005A1362" w:rsidP="005A1362">
            <w:pPr>
              <w:rPr>
                <w:lang w:val="en-GB"/>
              </w:rPr>
            </w:pPr>
            <w:r w:rsidRPr="00D755AC">
              <w:rPr>
                <w:lang w:val="en-GB"/>
              </w:rPr>
              <w:t>8.</w:t>
            </w:r>
            <w:r w:rsidRPr="00D755AC">
              <w:rPr>
                <w:lang w:val="en-GB"/>
              </w:rPr>
              <w:tab/>
              <w:t xml:space="preserve">As baseline, UE does not transmit SR occasions overlapping with Cell DRX non-active periods, e.g. SR transmissions are dropped during the non-active period </w:t>
            </w:r>
          </w:p>
          <w:p w14:paraId="58D36EDA" w14:textId="02EAA01A" w:rsidR="005A1362" w:rsidRPr="005A1362" w:rsidRDefault="005A1362" w:rsidP="005A1362">
            <w:r w:rsidRPr="00D755AC">
              <w:rPr>
                <w:lang w:val="en-GB"/>
              </w:rPr>
              <w:t>FFS: whether we will allow to configure the UE per SR configuration with whether SR can be transmitted during Cell DRX non-active period to to support high priority traffic</w:t>
            </w:r>
          </w:p>
        </w:tc>
      </w:tr>
    </w:tbl>
    <w:p w14:paraId="6961F316" w14:textId="273001CB" w:rsidR="00194C84" w:rsidRPr="00E14384" w:rsidRDefault="005A1362" w:rsidP="005A1362">
      <w:pPr>
        <w:spacing w:before="120"/>
        <w:rPr>
          <w:rFonts w:cs="Times New Roman"/>
          <w:szCs w:val="20"/>
        </w:rPr>
      </w:pPr>
      <w:r>
        <w:rPr>
          <w:rFonts w:cs="Times New Roman"/>
          <w:szCs w:val="20"/>
        </w:rPr>
        <w:t xml:space="preserve">SR can be used for different purpose, including requesting resources for high priority traffic. In NR, with type-1/type-2 CG, the gNB can </w:t>
      </w:r>
      <w:r w:rsidR="00C91C22">
        <w:rPr>
          <w:rFonts w:cs="Times New Roman"/>
          <w:szCs w:val="20"/>
        </w:rPr>
        <w:t xml:space="preserve">also </w:t>
      </w:r>
      <w:r>
        <w:rPr>
          <w:rFonts w:cs="Times New Roman"/>
          <w:szCs w:val="20"/>
        </w:rPr>
        <w:t xml:space="preserve">well serves scenraios with low latency traffic such as URLLC. Since RAN2 has agreed that </w:t>
      </w:r>
      <w:r w:rsidRPr="00D755AC">
        <w:rPr>
          <w:lang w:val="en-GB"/>
        </w:rPr>
        <w:t>UE does not transmit on CG occasions during Cell DRX non-active periods</w:t>
      </w:r>
      <w:r>
        <w:rPr>
          <w:lang w:val="en-GB"/>
        </w:rPr>
        <w:t xml:space="preserve">, </w:t>
      </w:r>
      <w:r w:rsidR="00C91C22">
        <w:rPr>
          <w:lang w:val="en-GB"/>
        </w:rPr>
        <w:t xml:space="preserve">there is no point to support SR transmission </w:t>
      </w:r>
      <w:r w:rsidR="00453B54">
        <w:rPr>
          <w:lang w:val="en-GB"/>
        </w:rPr>
        <w:t xml:space="preserve">during cell DRX non-active periods </w:t>
      </w:r>
      <w:r w:rsidR="00C91C22">
        <w:rPr>
          <w:lang w:val="en-GB"/>
        </w:rPr>
        <w:t xml:space="preserve">for high priority traffic as they are similar from this perspective. Companies supporting configurable SR during cell DRX non-active period thinks it is necessary to keep SR for critical service, </w:t>
      </w:r>
      <w:r w:rsidR="00476687">
        <w:rPr>
          <w:lang w:val="en-GB"/>
        </w:rPr>
        <w:t>e.g. emergency calls.</w:t>
      </w:r>
      <w:r w:rsidR="00875150">
        <w:rPr>
          <w:lang w:val="en-GB"/>
        </w:rPr>
        <w:t xml:space="preserve"> However, </w:t>
      </w:r>
      <w:r w:rsidR="00875150">
        <w:rPr>
          <w:rFonts w:hint="eastAsia"/>
          <w:lang w:val="en-GB"/>
        </w:rPr>
        <w:t>o</w:t>
      </w:r>
      <w:r w:rsidR="00875150">
        <w:rPr>
          <w:lang w:val="en-GB"/>
        </w:rPr>
        <w:t>pponents also pointed out it would require the gNB to align SR for all UEs and RACH can be used instead anyway. Taking all the comments into consideration, we think it is simpler to go with no SR transmission during cell DRX non-active period.</w:t>
      </w:r>
    </w:p>
    <w:p w14:paraId="605F7523" w14:textId="2558E53D" w:rsidR="00831490" w:rsidRPr="00E14384" w:rsidRDefault="00D755AC" w:rsidP="005A1362">
      <w:pPr>
        <w:pStyle w:val="aa"/>
        <w:numPr>
          <w:ilvl w:val="0"/>
          <w:numId w:val="6"/>
        </w:numPr>
        <w:spacing w:before="120"/>
        <w:ind w:left="1701" w:firstLineChars="0" w:hanging="1701"/>
        <w:rPr>
          <w:rFonts w:ascii="Times New Roman" w:eastAsiaTheme="minorEastAsia" w:hAnsi="Times New Roman"/>
          <w:b/>
          <w:sz w:val="20"/>
          <w:szCs w:val="20"/>
        </w:rPr>
      </w:pPr>
      <w:r>
        <w:rPr>
          <w:rFonts w:ascii="Times New Roman" w:eastAsiaTheme="minorEastAsia" w:hAnsi="Times New Roman" w:hint="eastAsia"/>
          <w:b/>
          <w:sz w:val="20"/>
          <w:szCs w:val="20"/>
        </w:rPr>
        <w:t>R</w:t>
      </w:r>
      <w:r>
        <w:rPr>
          <w:rFonts w:ascii="Times New Roman" w:eastAsiaTheme="minorEastAsia" w:hAnsi="Times New Roman"/>
          <w:b/>
          <w:sz w:val="20"/>
          <w:szCs w:val="20"/>
        </w:rPr>
        <w:t>AN2 to confirm</w:t>
      </w:r>
      <w:r w:rsidR="00917FBB">
        <w:rPr>
          <w:rFonts w:ascii="Times New Roman" w:eastAsiaTheme="minorEastAsia" w:hAnsi="Times New Roman"/>
          <w:b/>
          <w:sz w:val="20"/>
          <w:szCs w:val="20"/>
        </w:rPr>
        <w:t>:</w:t>
      </w:r>
      <w:r>
        <w:rPr>
          <w:rFonts w:ascii="Times New Roman" w:eastAsiaTheme="minorEastAsia" w:hAnsi="Times New Roman"/>
          <w:b/>
          <w:sz w:val="20"/>
          <w:szCs w:val="20"/>
        </w:rPr>
        <w:t xml:space="preserve"> </w:t>
      </w:r>
      <w:r w:rsidR="00917FBB">
        <w:rPr>
          <w:rFonts w:ascii="Times New Roman" w:eastAsiaTheme="minorEastAsia" w:hAnsi="Times New Roman"/>
          <w:b/>
          <w:sz w:val="20"/>
          <w:szCs w:val="20"/>
        </w:rPr>
        <w:t>A</w:t>
      </w:r>
      <w:r>
        <w:rPr>
          <w:rFonts w:ascii="Times New Roman" w:eastAsiaTheme="minorEastAsia" w:hAnsi="Times New Roman"/>
          <w:b/>
          <w:sz w:val="20"/>
          <w:szCs w:val="20"/>
        </w:rPr>
        <w:t xml:space="preserve">s baseline, </w:t>
      </w:r>
      <w:r w:rsidR="00FD06E6" w:rsidRPr="00FD06E6">
        <w:rPr>
          <w:rFonts w:ascii="Times New Roman" w:eastAsiaTheme="minorEastAsia" w:hAnsi="Times New Roman"/>
          <w:b/>
          <w:sz w:val="20"/>
          <w:szCs w:val="20"/>
        </w:rPr>
        <w:t>UE does not transmit SR occasions overlapping with Cell DRX non-active periods</w:t>
      </w:r>
      <w:r w:rsidR="00FD06E6">
        <w:rPr>
          <w:rFonts w:ascii="Times New Roman" w:eastAsiaTheme="minorEastAsia" w:hAnsi="Times New Roman"/>
          <w:b/>
          <w:sz w:val="20"/>
          <w:szCs w:val="20"/>
        </w:rPr>
        <w:t>, and SR is not configurable to be transmitted during cell DRX non-active periods.</w:t>
      </w:r>
    </w:p>
    <w:p w14:paraId="783C1C4D" w14:textId="1E81E40F" w:rsidR="00A2414B" w:rsidRDefault="00AC4AD2" w:rsidP="00C91C22">
      <w:pPr>
        <w:pStyle w:val="3"/>
      </w:pPr>
      <w:bookmarkStart w:id="3" w:name="_Hlk92538289"/>
      <w:r>
        <w:t>PDCCH for new transmission</w:t>
      </w:r>
    </w:p>
    <w:p w14:paraId="7816C653" w14:textId="5EAEE59D" w:rsidR="002207B7" w:rsidRDefault="002207B7" w:rsidP="00917FBB">
      <w:pPr>
        <w:spacing w:after="120"/>
      </w:pPr>
      <w:r>
        <w:t>This section treats the FFS question in the agreement below during last meeting [1]:</w:t>
      </w:r>
    </w:p>
    <w:tbl>
      <w:tblPr>
        <w:tblStyle w:val="a7"/>
        <w:tblW w:w="0" w:type="auto"/>
        <w:tblLook w:val="04A0" w:firstRow="1" w:lastRow="0" w:firstColumn="1" w:lastColumn="0" w:noHBand="0" w:noVBand="1"/>
      </w:tblPr>
      <w:tblGrid>
        <w:gridCol w:w="9628"/>
      </w:tblGrid>
      <w:tr w:rsidR="001A450C" w14:paraId="4D61DFD5" w14:textId="77777777" w:rsidTr="001A450C">
        <w:tc>
          <w:tcPr>
            <w:tcW w:w="9628" w:type="dxa"/>
          </w:tcPr>
          <w:p w14:paraId="290D6401" w14:textId="77777777" w:rsidR="001A450C" w:rsidRPr="006821E5" w:rsidRDefault="001A450C" w:rsidP="001A450C">
            <w:pPr>
              <w:rPr>
                <w:b/>
                <w:lang w:val="en-GB"/>
              </w:rPr>
            </w:pPr>
            <w:r w:rsidRPr="006821E5">
              <w:rPr>
                <w:b/>
                <w:lang w:val="en-GB"/>
              </w:rPr>
              <w:t>Agreements</w:t>
            </w:r>
          </w:p>
          <w:p w14:paraId="01C23590" w14:textId="77777777" w:rsidR="001A450C" w:rsidRPr="006821E5" w:rsidRDefault="001A450C" w:rsidP="001A450C">
            <w:pPr>
              <w:rPr>
                <w:lang w:val="en-GB"/>
              </w:rPr>
            </w:pPr>
            <w:r w:rsidRPr="006821E5">
              <w:rPr>
                <w:lang w:val="en-GB"/>
              </w:rPr>
              <w:t>10.</w:t>
            </w:r>
            <w:r w:rsidRPr="006821E5">
              <w:rPr>
                <w:lang w:val="en-GB"/>
              </w:rPr>
              <w:tab/>
            </w:r>
            <w:r w:rsidRPr="001A450C">
              <w:rPr>
                <w:lang w:val="en-GB"/>
              </w:rPr>
              <w:t>The understanding for the gNB scheduling behaviour for new transmissions during Cell DTX non-active period is that the gNB does not schedule UE-specific dynamic grants/assignments, even if the UE is in C-DRX Active Time.</w:t>
            </w:r>
            <w:r w:rsidRPr="006821E5">
              <w:rPr>
                <w:lang w:val="en-GB"/>
              </w:rPr>
              <w:t xml:space="preserve">   UE doesn’t monitor PDCCH for dynamic grants/assignments for new transmissions during Cell DTX non-active period, even if the UE is in C-DRX Active time.   FFS how to deal with any exceptions (</w:t>
            </w:r>
            <w:r w:rsidRPr="00E85D7E">
              <w:rPr>
                <w:highlight w:val="yellow"/>
                <w:lang w:val="en-GB"/>
              </w:rPr>
              <w:t>e.g. SR if agreed and RACH</w:t>
            </w:r>
            <w:r w:rsidRPr="006821E5">
              <w:rPr>
                <w:lang w:val="en-GB"/>
              </w:rPr>
              <w:t xml:space="preserve">).  </w:t>
            </w:r>
          </w:p>
          <w:p w14:paraId="69752037" w14:textId="57DFE06C" w:rsidR="001A450C" w:rsidRDefault="001A450C" w:rsidP="001A450C">
            <w:r w:rsidRPr="001A450C">
              <w:rPr>
                <w:highlight w:val="yellow"/>
                <w:lang w:val="en-GB"/>
              </w:rPr>
              <w:t>FFS how to deal with retransmissions</w:t>
            </w:r>
          </w:p>
        </w:tc>
      </w:tr>
    </w:tbl>
    <w:p w14:paraId="518D81CD" w14:textId="4A90D65B" w:rsidR="005D5097" w:rsidRPr="005D5097" w:rsidRDefault="005D5097" w:rsidP="00917FBB">
      <w:pPr>
        <w:spacing w:before="240"/>
        <w:rPr>
          <w:i/>
          <w:sz w:val="24"/>
          <w:u w:val="single"/>
        </w:rPr>
      </w:pPr>
      <w:r w:rsidRPr="005D5097">
        <w:rPr>
          <w:i/>
          <w:sz w:val="24"/>
          <w:u w:val="single"/>
        </w:rPr>
        <w:t>RACH</w:t>
      </w:r>
    </w:p>
    <w:p w14:paraId="78AA6B09" w14:textId="31A99387" w:rsidR="00977BCF" w:rsidRDefault="00977BCF" w:rsidP="005D5097">
      <w:pPr>
        <w:spacing w:after="120"/>
      </w:pPr>
      <w:r>
        <w:t>In R2#121, the following agreement is made[3]:</w:t>
      </w:r>
    </w:p>
    <w:tbl>
      <w:tblPr>
        <w:tblStyle w:val="a7"/>
        <w:tblW w:w="0" w:type="auto"/>
        <w:tblLook w:val="04A0" w:firstRow="1" w:lastRow="0" w:firstColumn="1" w:lastColumn="0" w:noHBand="0" w:noVBand="1"/>
      </w:tblPr>
      <w:tblGrid>
        <w:gridCol w:w="9628"/>
      </w:tblGrid>
      <w:tr w:rsidR="00977BCF" w14:paraId="721114C3" w14:textId="77777777" w:rsidTr="00977BCF">
        <w:tc>
          <w:tcPr>
            <w:tcW w:w="9628" w:type="dxa"/>
          </w:tcPr>
          <w:p w14:paraId="5D47A9F4" w14:textId="77777777" w:rsidR="00977BCF" w:rsidRPr="00FF0076" w:rsidRDefault="00977BCF" w:rsidP="00977BCF">
            <w:pPr>
              <w:rPr>
                <w:rFonts w:eastAsia="等线"/>
                <w:b/>
                <w:bCs/>
                <w:iCs/>
              </w:rPr>
            </w:pPr>
            <w:r w:rsidRPr="00FF0076">
              <w:rPr>
                <w:rFonts w:eastAsia="等线"/>
                <w:b/>
                <w:bCs/>
                <w:iCs/>
              </w:rPr>
              <w:t xml:space="preserve">Agreements </w:t>
            </w:r>
          </w:p>
          <w:p w14:paraId="214FDB0F" w14:textId="77777777" w:rsidR="00977BCF" w:rsidRPr="00FF0076" w:rsidRDefault="00977BCF" w:rsidP="00977BCF">
            <w:pPr>
              <w:rPr>
                <w:rFonts w:eastAsia="等线"/>
                <w:bCs/>
                <w:iCs/>
              </w:rPr>
            </w:pPr>
            <w:r w:rsidRPr="00FF0076">
              <w:rPr>
                <w:rFonts w:eastAsia="等线"/>
                <w:bCs/>
                <w:iCs/>
              </w:rPr>
              <w:lastRenderedPageBreak/>
              <w:t>1.</w:t>
            </w:r>
            <w:r w:rsidRPr="00FF0076">
              <w:rPr>
                <w:rFonts w:eastAsia="等线"/>
                <w:bCs/>
                <w:iCs/>
              </w:rPr>
              <w:tab/>
              <w:t>There will be no impact to RACH, paging, and SIBs in idle/inactive for both gNB and Rel-18 and legacy UEs</w:t>
            </w:r>
          </w:p>
          <w:p w14:paraId="73327721" w14:textId="0F938F57" w:rsidR="00977BCF" w:rsidRDefault="00977BCF" w:rsidP="00977BCF">
            <w:pPr>
              <w:spacing w:before="120" w:after="120"/>
            </w:pPr>
            <w:r w:rsidRPr="00FF0076">
              <w:rPr>
                <w:rFonts w:eastAsia="等线"/>
                <w:bCs/>
                <w:iCs/>
              </w:rPr>
              <w:t>2.</w:t>
            </w:r>
            <w:r w:rsidRPr="00FF0076">
              <w:rPr>
                <w:rFonts w:eastAsia="等线"/>
                <w:bCs/>
                <w:iCs/>
              </w:rPr>
              <w:tab/>
            </w:r>
            <w:r w:rsidRPr="00977BCF">
              <w:rPr>
                <w:rFonts w:eastAsia="等线"/>
                <w:bCs/>
                <w:iCs/>
                <w:highlight w:val="yellow"/>
              </w:rPr>
              <w:t>Rel-18 NES capable CONNECTED UE(s) can perform RACH</w:t>
            </w:r>
            <w:r w:rsidRPr="00FF0076">
              <w:rPr>
                <w:rFonts w:eastAsia="等线"/>
                <w:bCs/>
                <w:iCs/>
              </w:rPr>
              <w:t xml:space="preserve"> and receive SIBs </w:t>
            </w:r>
            <w:r w:rsidRPr="00977BCF">
              <w:rPr>
                <w:rFonts w:eastAsia="等线"/>
                <w:bCs/>
                <w:iCs/>
                <w:highlight w:val="yellow"/>
              </w:rPr>
              <w:t>in non-active duration of cell DTX and/or DRX (i.e., same behavior for cell DTX and cell DRX).  No further enhancements for CBRA and CFRA will be pursued.</w:t>
            </w:r>
          </w:p>
        </w:tc>
      </w:tr>
    </w:tbl>
    <w:p w14:paraId="62F33559" w14:textId="624B3449" w:rsidR="00882D54" w:rsidRPr="00283250" w:rsidRDefault="00882D54" w:rsidP="00283250">
      <w:pPr>
        <w:spacing w:before="120"/>
        <w:rPr>
          <w:b/>
          <w:u w:val="single"/>
        </w:rPr>
      </w:pPr>
      <w:r w:rsidRPr="00283250">
        <w:rPr>
          <w:b/>
          <w:u w:val="single"/>
        </w:rPr>
        <w:lastRenderedPageBreak/>
        <w:t>CFRA</w:t>
      </w:r>
    </w:p>
    <w:p w14:paraId="7C0AAFFC" w14:textId="42AE0D8D" w:rsidR="00882D54" w:rsidRDefault="00882D54" w:rsidP="00283250">
      <w:pPr>
        <w:spacing w:after="120"/>
      </w:pPr>
      <w:r>
        <w:t>According to TS 38.321 [4], the following procedure is about UE monitoring PDCCH when using CFRA resource:</w:t>
      </w:r>
    </w:p>
    <w:tbl>
      <w:tblPr>
        <w:tblStyle w:val="a7"/>
        <w:tblW w:w="0" w:type="auto"/>
        <w:tblLook w:val="04A0" w:firstRow="1" w:lastRow="0" w:firstColumn="1" w:lastColumn="0" w:noHBand="0" w:noVBand="1"/>
      </w:tblPr>
      <w:tblGrid>
        <w:gridCol w:w="9628"/>
      </w:tblGrid>
      <w:tr w:rsidR="00882D54" w14:paraId="626CF9B5" w14:textId="77777777" w:rsidTr="00882D54">
        <w:tc>
          <w:tcPr>
            <w:tcW w:w="9628" w:type="dxa"/>
          </w:tcPr>
          <w:p w14:paraId="772B73BD" w14:textId="77777777" w:rsidR="00882D54" w:rsidRPr="00B71987" w:rsidRDefault="00882D54" w:rsidP="00283250">
            <w:pPr>
              <w:pStyle w:val="B1"/>
              <w:snapToGrid w:val="0"/>
              <w:spacing w:after="0"/>
              <w:rPr>
                <w:lang w:eastAsia="ko-KR"/>
              </w:rPr>
            </w:pPr>
            <w:r w:rsidRPr="00283250">
              <w:rPr>
                <w:highlight w:val="yellow"/>
                <w:lang w:eastAsia="ko-KR"/>
              </w:rPr>
              <w:t>1&gt;</w:t>
            </w:r>
            <w:r w:rsidRPr="00283250">
              <w:rPr>
                <w:highlight w:val="yellow"/>
                <w:lang w:eastAsia="ko-KR"/>
              </w:rPr>
              <w:tab/>
              <w:t>if the contention-free Random Access Preamble for beam failure recovery request was transmitted by the MAC entity:</w:t>
            </w:r>
          </w:p>
          <w:p w14:paraId="590414FE" w14:textId="77777777" w:rsidR="00882D54" w:rsidRPr="00B71987" w:rsidRDefault="00882D54" w:rsidP="00283250">
            <w:pPr>
              <w:pStyle w:val="B2"/>
              <w:snapToGrid w:val="0"/>
              <w:spacing w:after="0"/>
              <w:rPr>
                <w:lang w:eastAsia="ko-KR"/>
              </w:rPr>
            </w:pPr>
            <w:r w:rsidRPr="00B71987">
              <w:rPr>
                <w:lang w:eastAsia="ko-KR"/>
              </w:rPr>
              <w:t>2&gt;</w:t>
            </w:r>
            <w:r w:rsidRPr="00B71987">
              <w:rPr>
                <w:lang w:eastAsia="ko-KR"/>
              </w:rPr>
              <w:tab/>
              <w:t>if the contention-free Random Access Preamble for beam failure recovery request was transmitted on a non-terrestrial network:</w:t>
            </w:r>
          </w:p>
          <w:p w14:paraId="0CA62D84" w14:textId="77777777" w:rsidR="00882D54" w:rsidRPr="00B71987" w:rsidRDefault="00882D54" w:rsidP="00283250">
            <w:pPr>
              <w:pStyle w:val="B3"/>
              <w:snapToGrid w:val="0"/>
              <w:spacing w:after="0"/>
              <w:rPr>
                <w:lang w:eastAsia="ko-KR"/>
              </w:rPr>
            </w:pPr>
            <w:r w:rsidRPr="00B71987">
              <w:rPr>
                <w:lang w:eastAsia="ko-KR"/>
              </w:rPr>
              <w:t>3&gt;</w:t>
            </w:r>
            <w:r w:rsidRPr="00B71987">
              <w:rPr>
                <w:lang w:eastAsia="ko-KR"/>
              </w:rPr>
              <w:tab/>
              <w:t xml:space="preserve">start the </w:t>
            </w:r>
            <w:r w:rsidRPr="00B71987">
              <w:rPr>
                <w:i/>
                <w:iCs/>
                <w:lang w:eastAsia="ko-KR"/>
              </w:rPr>
              <w:t>ra-ResponseWindow</w:t>
            </w:r>
            <w:r w:rsidRPr="00B71987">
              <w:rPr>
                <w:lang w:eastAsia="ko-KR"/>
              </w:rPr>
              <w:t xml:space="preserve"> configured in </w:t>
            </w:r>
            <w:r w:rsidRPr="00B71987">
              <w:rPr>
                <w:i/>
                <w:iCs/>
                <w:lang w:eastAsia="ko-KR"/>
              </w:rPr>
              <w:t>BeamFailureRecoveryConfig</w:t>
            </w:r>
            <w:r w:rsidRPr="00B71987">
              <w:rPr>
                <w:lang w:eastAsia="ko-KR"/>
              </w:rPr>
              <w:t xml:space="preserve"> at the PDCCH occasion as specified in TS 38.213 [6].</w:t>
            </w:r>
          </w:p>
          <w:p w14:paraId="5E2CE13D" w14:textId="77777777" w:rsidR="00882D54" w:rsidRPr="00B71987" w:rsidRDefault="00882D54" w:rsidP="00283250">
            <w:pPr>
              <w:pStyle w:val="B2"/>
              <w:snapToGrid w:val="0"/>
              <w:spacing w:after="0"/>
              <w:rPr>
                <w:lang w:eastAsia="ko-KR"/>
              </w:rPr>
            </w:pPr>
            <w:r w:rsidRPr="00B71987">
              <w:rPr>
                <w:lang w:eastAsia="ko-KR"/>
              </w:rPr>
              <w:t>2&gt;</w:t>
            </w:r>
            <w:r w:rsidRPr="00B71987">
              <w:rPr>
                <w:lang w:eastAsia="ko-KR"/>
              </w:rPr>
              <w:tab/>
              <w:t>else:</w:t>
            </w:r>
          </w:p>
          <w:p w14:paraId="7AC9DB84" w14:textId="77777777" w:rsidR="00882D54" w:rsidRPr="00B71987" w:rsidRDefault="00882D54" w:rsidP="00283250">
            <w:pPr>
              <w:pStyle w:val="B3"/>
              <w:snapToGrid w:val="0"/>
              <w:spacing w:after="0"/>
              <w:rPr>
                <w:lang w:eastAsia="ko-KR"/>
              </w:rPr>
            </w:pPr>
            <w:r w:rsidRPr="00B71987">
              <w:rPr>
                <w:lang w:eastAsia="ko-KR"/>
              </w:rPr>
              <w:t>3&gt;</w:t>
            </w:r>
            <w:r w:rsidRPr="00B71987">
              <w:rPr>
                <w:lang w:eastAsia="ko-KR"/>
              </w:rPr>
              <w:tab/>
            </w:r>
            <w:r w:rsidRPr="00283250">
              <w:rPr>
                <w:highlight w:val="yellow"/>
                <w:lang w:eastAsia="ko-KR"/>
              </w:rPr>
              <w:t xml:space="preserve">start the </w:t>
            </w:r>
            <w:r w:rsidRPr="00283250">
              <w:rPr>
                <w:i/>
                <w:highlight w:val="yellow"/>
                <w:lang w:eastAsia="ko-KR"/>
              </w:rPr>
              <w:t>ra-ResponseWindow</w:t>
            </w:r>
            <w:r w:rsidRPr="00B71987">
              <w:rPr>
                <w:lang w:eastAsia="ko-KR"/>
              </w:rPr>
              <w:t xml:space="preserve"> configured in </w:t>
            </w:r>
            <w:r w:rsidRPr="00B71987">
              <w:rPr>
                <w:i/>
                <w:lang w:eastAsia="ko-KR"/>
              </w:rPr>
              <w:t>BeamFailureRecoveryConfig</w:t>
            </w:r>
            <w:r w:rsidRPr="00B71987">
              <w:rPr>
                <w:lang w:eastAsia="ko-KR"/>
              </w:rPr>
              <w:t xml:space="preserve"> at the first PDCCH occasion as specified in TS 38.213 [6] from the end of the Random Access Preamble transmission.</w:t>
            </w:r>
          </w:p>
          <w:p w14:paraId="2CF7488C" w14:textId="77777777" w:rsidR="00882D54" w:rsidRPr="00B71987" w:rsidRDefault="00882D54" w:rsidP="00283250">
            <w:pPr>
              <w:pStyle w:val="B2"/>
              <w:snapToGrid w:val="0"/>
              <w:spacing w:after="0"/>
              <w:rPr>
                <w:lang w:eastAsia="ko-KR"/>
              </w:rPr>
            </w:pPr>
            <w:r w:rsidRPr="00B71987">
              <w:rPr>
                <w:lang w:eastAsia="ko-KR"/>
              </w:rPr>
              <w:t>2&gt;</w:t>
            </w:r>
            <w:r w:rsidRPr="00B71987">
              <w:rPr>
                <w:lang w:eastAsia="ko-KR"/>
              </w:rPr>
              <w:tab/>
            </w:r>
            <w:r w:rsidRPr="00283250">
              <w:rPr>
                <w:highlight w:val="yellow"/>
                <w:lang w:eastAsia="ko-KR"/>
              </w:rPr>
              <w:t xml:space="preserve">monitor for a PDCCH transmission on the search space indicated by </w:t>
            </w:r>
            <w:r w:rsidRPr="00283250">
              <w:rPr>
                <w:i/>
                <w:highlight w:val="yellow"/>
                <w:lang w:eastAsia="ko-KR"/>
              </w:rPr>
              <w:t>recoverySearchSpaceId</w:t>
            </w:r>
            <w:r w:rsidRPr="00283250">
              <w:rPr>
                <w:highlight w:val="yellow"/>
                <w:lang w:eastAsia="ko-KR"/>
              </w:rPr>
              <w:t xml:space="preserve"> of the SpCell identified by the </w:t>
            </w:r>
            <w:r w:rsidRPr="00283250">
              <w:rPr>
                <w:color w:val="FF0000"/>
                <w:highlight w:val="yellow"/>
                <w:lang w:eastAsia="ko-KR"/>
              </w:rPr>
              <w:t xml:space="preserve">C-RNTI </w:t>
            </w:r>
            <w:r w:rsidRPr="00283250">
              <w:rPr>
                <w:highlight w:val="yellow"/>
                <w:lang w:eastAsia="ko-KR"/>
              </w:rPr>
              <w:t xml:space="preserve">while </w:t>
            </w:r>
            <w:r w:rsidRPr="00283250">
              <w:rPr>
                <w:i/>
                <w:highlight w:val="yellow"/>
                <w:lang w:eastAsia="ko-KR"/>
              </w:rPr>
              <w:t>ra-ResponseWindow</w:t>
            </w:r>
            <w:r w:rsidRPr="00283250">
              <w:rPr>
                <w:highlight w:val="yellow"/>
                <w:lang w:eastAsia="ko-KR"/>
              </w:rPr>
              <w:t xml:space="preserve"> is running.</w:t>
            </w:r>
          </w:p>
          <w:p w14:paraId="25A6E46C" w14:textId="77777777" w:rsidR="00882D54" w:rsidRPr="00B71987" w:rsidRDefault="00882D54" w:rsidP="00283250">
            <w:pPr>
              <w:pStyle w:val="B1"/>
              <w:snapToGrid w:val="0"/>
              <w:spacing w:after="0"/>
              <w:rPr>
                <w:lang w:eastAsia="ko-KR"/>
              </w:rPr>
            </w:pPr>
            <w:r w:rsidRPr="00283250">
              <w:rPr>
                <w:highlight w:val="yellow"/>
                <w:lang w:eastAsia="ko-KR"/>
              </w:rPr>
              <w:t>1&gt;</w:t>
            </w:r>
            <w:r w:rsidRPr="00283250">
              <w:rPr>
                <w:highlight w:val="yellow"/>
                <w:lang w:eastAsia="ko-KR"/>
              </w:rPr>
              <w:tab/>
              <w:t>else:</w:t>
            </w:r>
          </w:p>
          <w:p w14:paraId="0E95DA9B" w14:textId="77777777" w:rsidR="00882D54" w:rsidRPr="00B71987" w:rsidRDefault="00882D54" w:rsidP="00283250">
            <w:pPr>
              <w:pStyle w:val="B2"/>
              <w:snapToGrid w:val="0"/>
              <w:spacing w:after="0"/>
              <w:rPr>
                <w:lang w:eastAsia="ko-KR"/>
              </w:rPr>
            </w:pPr>
            <w:r w:rsidRPr="00B71987">
              <w:rPr>
                <w:lang w:eastAsia="ko-KR"/>
              </w:rPr>
              <w:t>2&gt;</w:t>
            </w:r>
            <w:r w:rsidRPr="00B71987">
              <w:rPr>
                <w:lang w:eastAsia="ko-KR"/>
              </w:rPr>
              <w:tab/>
              <w:t>if the Random Access Preamble was transmitted on a non-terrestrial network:</w:t>
            </w:r>
          </w:p>
          <w:p w14:paraId="25F017D8" w14:textId="77777777" w:rsidR="00882D54" w:rsidRPr="00B71987" w:rsidRDefault="00882D54" w:rsidP="00283250">
            <w:pPr>
              <w:pStyle w:val="B3"/>
              <w:snapToGrid w:val="0"/>
              <w:spacing w:after="0"/>
              <w:rPr>
                <w:lang w:eastAsia="ko-KR"/>
              </w:rPr>
            </w:pPr>
            <w:r w:rsidRPr="00B71987">
              <w:rPr>
                <w:lang w:eastAsia="ko-KR"/>
              </w:rPr>
              <w:t>3&gt;</w:t>
            </w:r>
            <w:r w:rsidRPr="00B71987">
              <w:rPr>
                <w:lang w:eastAsia="ko-KR"/>
              </w:rPr>
              <w:tab/>
              <w:t xml:space="preserve">start the </w:t>
            </w:r>
            <w:r w:rsidRPr="00B71987">
              <w:rPr>
                <w:i/>
                <w:iCs/>
                <w:lang w:eastAsia="ko-KR"/>
              </w:rPr>
              <w:t>ra-ResponseWindow</w:t>
            </w:r>
            <w:r w:rsidRPr="00B71987">
              <w:rPr>
                <w:lang w:eastAsia="ko-KR"/>
              </w:rPr>
              <w:t xml:space="preserve"> configured in </w:t>
            </w:r>
            <w:r w:rsidRPr="00B71987">
              <w:rPr>
                <w:i/>
                <w:iCs/>
                <w:lang w:eastAsia="ko-KR"/>
              </w:rPr>
              <w:t>RACH-ConfigCommon</w:t>
            </w:r>
            <w:r w:rsidRPr="00B71987">
              <w:rPr>
                <w:lang w:eastAsia="ko-KR"/>
              </w:rPr>
              <w:t xml:space="preserve"> at the PDCCH occasion as specified in TS 38.213 [6].</w:t>
            </w:r>
          </w:p>
          <w:p w14:paraId="06CF8167" w14:textId="77777777" w:rsidR="00882D54" w:rsidRPr="00B71987" w:rsidRDefault="00882D54" w:rsidP="00283250">
            <w:pPr>
              <w:pStyle w:val="B2"/>
              <w:snapToGrid w:val="0"/>
              <w:spacing w:after="0"/>
              <w:rPr>
                <w:lang w:eastAsia="ko-KR"/>
              </w:rPr>
            </w:pPr>
            <w:r w:rsidRPr="00B71987">
              <w:rPr>
                <w:lang w:eastAsia="ko-KR"/>
              </w:rPr>
              <w:t>2&gt;</w:t>
            </w:r>
            <w:r w:rsidRPr="00B71987">
              <w:rPr>
                <w:lang w:eastAsia="ko-KR"/>
              </w:rPr>
              <w:tab/>
              <w:t>else:</w:t>
            </w:r>
          </w:p>
          <w:p w14:paraId="61A40E47" w14:textId="77777777" w:rsidR="00882D54" w:rsidRPr="00B71987" w:rsidRDefault="00882D54" w:rsidP="00283250">
            <w:pPr>
              <w:pStyle w:val="B3"/>
              <w:snapToGrid w:val="0"/>
              <w:spacing w:after="0"/>
              <w:rPr>
                <w:lang w:eastAsia="ko-KR"/>
              </w:rPr>
            </w:pPr>
            <w:r w:rsidRPr="00B71987">
              <w:rPr>
                <w:lang w:eastAsia="ko-KR"/>
              </w:rPr>
              <w:t>3&gt;</w:t>
            </w:r>
            <w:r w:rsidRPr="00B71987">
              <w:rPr>
                <w:lang w:eastAsia="ko-KR"/>
              </w:rPr>
              <w:tab/>
            </w:r>
            <w:r w:rsidRPr="00283250">
              <w:rPr>
                <w:highlight w:val="yellow"/>
                <w:lang w:eastAsia="ko-KR"/>
              </w:rPr>
              <w:t xml:space="preserve">start the </w:t>
            </w:r>
            <w:r w:rsidRPr="00283250">
              <w:rPr>
                <w:i/>
                <w:highlight w:val="yellow"/>
                <w:lang w:eastAsia="ko-KR"/>
              </w:rPr>
              <w:t>ra-ResponseWindow</w:t>
            </w:r>
            <w:r w:rsidRPr="00B71987">
              <w:rPr>
                <w:lang w:eastAsia="ko-KR"/>
              </w:rPr>
              <w:t xml:space="preserve"> configured in </w:t>
            </w:r>
            <w:r w:rsidRPr="00B71987">
              <w:rPr>
                <w:i/>
                <w:lang w:eastAsia="ko-KR"/>
              </w:rPr>
              <w:t>RACH-ConfigCommon</w:t>
            </w:r>
            <w:r w:rsidRPr="00B71987">
              <w:rPr>
                <w:lang w:eastAsia="ko-KR"/>
              </w:rPr>
              <w:t xml:space="preserve"> at the first PDCCH occasion as specified in TS 38.213 [6] from the end of the Random Access Preamble transmission.</w:t>
            </w:r>
          </w:p>
          <w:p w14:paraId="548A8DC1" w14:textId="09F0A859" w:rsidR="00882D54" w:rsidRDefault="00882D54" w:rsidP="00283250">
            <w:pPr>
              <w:pStyle w:val="B2"/>
              <w:snapToGrid w:val="0"/>
              <w:spacing w:after="0"/>
              <w:rPr>
                <w:lang w:eastAsia="ko-KR"/>
              </w:rPr>
            </w:pPr>
            <w:r w:rsidRPr="00283250">
              <w:rPr>
                <w:highlight w:val="yellow"/>
                <w:lang w:eastAsia="ko-KR"/>
              </w:rPr>
              <w:t>2&gt;</w:t>
            </w:r>
            <w:r w:rsidRPr="00283250">
              <w:rPr>
                <w:highlight w:val="yellow"/>
                <w:lang w:eastAsia="ko-KR"/>
              </w:rPr>
              <w:tab/>
              <w:t xml:space="preserve">monitor the PDCCH of the SpCell for Random Access Response(s) identified by the </w:t>
            </w:r>
            <w:r w:rsidRPr="00283250">
              <w:rPr>
                <w:color w:val="FF0000"/>
                <w:highlight w:val="yellow"/>
                <w:lang w:eastAsia="ko-KR"/>
              </w:rPr>
              <w:t xml:space="preserve">RA-RNTI </w:t>
            </w:r>
            <w:r w:rsidRPr="00283250">
              <w:rPr>
                <w:highlight w:val="yellow"/>
                <w:lang w:eastAsia="ko-KR"/>
              </w:rPr>
              <w:t xml:space="preserve">while the </w:t>
            </w:r>
            <w:r w:rsidRPr="00283250">
              <w:rPr>
                <w:i/>
                <w:highlight w:val="yellow"/>
                <w:lang w:eastAsia="ko-KR"/>
              </w:rPr>
              <w:t>ra-ResponseWindow</w:t>
            </w:r>
            <w:r w:rsidRPr="00283250">
              <w:rPr>
                <w:highlight w:val="yellow"/>
                <w:lang w:eastAsia="ko-KR"/>
              </w:rPr>
              <w:t xml:space="preserve"> is running.</w:t>
            </w:r>
          </w:p>
        </w:tc>
      </w:tr>
    </w:tbl>
    <w:p w14:paraId="3ABC0CFC" w14:textId="491648CA" w:rsidR="00307F77" w:rsidRDefault="00307F77" w:rsidP="00977BCF">
      <w:pPr>
        <w:spacing w:before="120" w:after="120"/>
      </w:pPr>
      <w:r>
        <w:t xml:space="preserve">In other words, the UE monitors PDCCH </w:t>
      </w:r>
      <w:r w:rsidRPr="00307F77">
        <w:t xml:space="preserve">identified by the </w:t>
      </w:r>
      <w:r>
        <w:t xml:space="preserve">C-RNTI when using CFRA resource for BFR, and monitors PDCCH </w:t>
      </w:r>
      <w:r w:rsidRPr="00307F77">
        <w:t>identified by the</w:t>
      </w:r>
      <w:r>
        <w:t xml:space="preserve"> RA-RNTI when using CFRA resource for PDCCH order and HO. Therefore, we mainly focus on the case where CFRA is triggered for BFR. Since the UE needs to timely know whether it recovers from beam failure and switches to the right beam, it is necessary for the UE to monitor PDCCH</w:t>
      </w:r>
      <w:r w:rsidRPr="00307F77">
        <w:t xml:space="preserve"> identified by the </w:t>
      </w:r>
      <w:r>
        <w:t>C-RNTI for BFR, regardless whether this PDCCH is for new transmission or retransmission.</w:t>
      </w:r>
    </w:p>
    <w:p w14:paraId="76F34379" w14:textId="5CC0EB99" w:rsidR="004B61CB" w:rsidRPr="00283250" w:rsidRDefault="004B61CB" w:rsidP="00283250">
      <w:pPr>
        <w:pStyle w:val="a8"/>
        <w:numPr>
          <w:ilvl w:val="0"/>
          <w:numId w:val="5"/>
        </w:numPr>
        <w:ind w:left="1701" w:hanging="1701"/>
        <w:rPr>
          <w:b/>
          <w:szCs w:val="20"/>
        </w:rPr>
      </w:pPr>
      <w:r>
        <w:rPr>
          <w:rFonts w:eastAsiaTheme="minorEastAsia"/>
          <w:b/>
          <w:szCs w:val="20"/>
          <w:lang w:eastAsia="zh-CN"/>
        </w:rPr>
        <w:t xml:space="preserve">For CFRA triggered by BFR, UE needs to </w:t>
      </w:r>
      <w:r w:rsidRPr="004B61CB">
        <w:rPr>
          <w:rFonts w:eastAsiaTheme="minorEastAsia"/>
          <w:b/>
          <w:szCs w:val="20"/>
          <w:lang w:eastAsia="zh-CN"/>
        </w:rPr>
        <w:t>monitor PDCCH identified by the C-RNTI</w:t>
      </w:r>
      <w:r>
        <w:rPr>
          <w:rFonts w:eastAsiaTheme="minorEastAsia"/>
          <w:b/>
          <w:szCs w:val="20"/>
          <w:lang w:eastAsia="zh-CN"/>
        </w:rPr>
        <w:t xml:space="preserve"> to timely </w:t>
      </w:r>
      <w:r w:rsidRPr="004B61CB">
        <w:rPr>
          <w:rFonts w:eastAsiaTheme="minorEastAsia"/>
          <w:b/>
          <w:szCs w:val="20"/>
          <w:lang w:eastAsia="zh-CN"/>
        </w:rPr>
        <w:t>know whether it recovers from beam failure and switches to the right beam</w:t>
      </w:r>
      <w:r w:rsidRPr="004B61CB">
        <w:t xml:space="preserve"> </w:t>
      </w:r>
      <w:r w:rsidRPr="004B61CB">
        <w:rPr>
          <w:rFonts w:eastAsiaTheme="minorEastAsia"/>
          <w:b/>
          <w:szCs w:val="20"/>
          <w:lang w:eastAsia="zh-CN"/>
        </w:rPr>
        <w:t>regardless whether this PDCCH is for new transmission or retransmission.</w:t>
      </w:r>
    </w:p>
    <w:p w14:paraId="5B37771F" w14:textId="740F05A2" w:rsidR="00882D54" w:rsidRPr="00283250" w:rsidRDefault="00882D54" w:rsidP="00283250">
      <w:pPr>
        <w:spacing w:before="120"/>
        <w:rPr>
          <w:b/>
          <w:u w:val="single"/>
        </w:rPr>
      </w:pPr>
      <w:r w:rsidRPr="00145D9D">
        <w:rPr>
          <w:b/>
          <w:u w:val="single"/>
        </w:rPr>
        <w:t>C</w:t>
      </w:r>
      <w:r>
        <w:rPr>
          <w:b/>
          <w:u w:val="single"/>
        </w:rPr>
        <w:t>B</w:t>
      </w:r>
      <w:r w:rsidRPr="00145D9D">
        <w:rPr>
          <w:b/>
          <w:u w:val="single"/>
        </w:rPr>
        <w:t>RA</w:t>
      </w:r>
    </w:p>
    <w:p w14:paraId="76ABA581" w14:textId="410E4345" w:rsidR="002207B7" w:rsidRDefault="00977BCF" w:rsidP="00283250">
      <w:pPr>
        <w:spacing w:after="120"/>
      </w:pPr>
      <w:r>
        <w:t>According to TS 38.321 [4], the following procedure is about how UE determines the contention resolution is successful:</w:t>
      </w:r>
    </w:p>
    <w:tbl>
      <w:tblPr>
        <w:tblStyle w:val="a7"/>
        <w:tblW w:w="0" w:type="auto"/>
        <w:tblLook w:val="04A0" w:firstRow="1" w:lastRow="0" w:firstColumn="1" w:lastColumn="0" w:noHBand="0" w:noVBand="1"/>
      </w:tblPr>
      <w:tblGrid>
        <w:gridCol w:w="9628"/>
      </w:tblGrid>
      <w:tr w:rsidR="00977BCF" w14:paraId="708CB47D" w14:textId="77777777" w:rsidTr="00977BCF">
        <w:tc>
          <w:tcPr>
            <w:tcW w:w="9628" w:type="dxa"/>
          </w:tcPr>
          <w:p w14:paraId="31FC9715" w14:textId="77777777" w:rsidR="00977BCF" w:rsidRPr="001B1744" w:rsidRDefault="00977BCF" w:rsidP="00977BCF">
            <w:pPr>
              <w:pStyle w:val="B1"/>
              <w:snapToGrid w:val="0"/>
              <w:rPr>
                <w:lang w:eastAsia="ko-KR"/>
              </w:rPr>
            </w:pPr>
            <w:r w:rsidRPr="001B1744">
              <w:rPr>
                <w:lang w:eastAsia="ko-KR"/>
              </w:rPr>
              <w:t>1&gt;</w:t>
            </w:r>
            <w:r w:rsidRPr="001B1744">
              <w:rPr>
                <w:lang w:eastAsia="ko-KR"/>
              </w:rPr>
              <w:tab/>
              <w:t>if notification of a reception of a PDCCH transmission</w:t>
            </w:r>
            <w:r w:rsidRPr="001B1744">
              <w:t xml:space="preserve"> </w:t>
            </w:r>
            <w:r w:rsidRPr="001B1744">
              <w:rPr>
                <w:lang w:eastAsia="ko-KR"/>
              </w:rPr>
              <w:t>of the SpCell is received from lower layers:</w:t>
            </w:r>
          </w:p>
          <w:p w14:paraId="423CCB2F" w14:textId="77777777" w:rsidR="00977BCF" w:rsidRPr="001B1744" w:rsidRDefault="00977BCF" w:rsidP="00977BCF">
            <w:pPr>
              <w:pStyle w:val="B2"/>
              <w:snapToGrid w:val="0"/>
              <w:rPr>
                <w:lang w:eastAsia="ko-KR"/>
              </w:rPr>
            </w:pPr>
            <w:r w:rsidRPr="001B1744">
              <w:rPr>
                <w:lang w:eastAsia="ko-KR"/>
              </w:rPr>
              <w:t>2&gt;</w:t>
            </w:r>
            <w:r w:rsidRPr="001B1744">
              <w:rPr>
                <w:lang w:eastAsia="ko-KR"/>
              </w:rPr>
              <w:tab/>
              <w:t>if the C-RNTI MAC CE was included in Msg3:</w:t>
            </w:r>
          </w:p>
          <w:p w14:paraId="314B99A6" w14:textId="77777777" w:rsidR="00977BCF" w:rsidRPr="001B1744" w:rsidRDefault="00977BCF" w:rsidP="00977BCF">
            <w:pPr>
              <w:pStyle w:val="B3"/>
              <w:snapToGrid w:val="0"/>
              <w:rPr>
                <w:lang w:eastAsia="ko-KR"/>
              </w:rPr>
            </w:pPr>
            <w:r w:rsidRPr="001B1744">
              <w:rPr>
                <w:lang w:eastAsia="ko-KR"/>
              </w:rPr>
              <w:t>3&gt;</w:t>
            </w:r>
            <w:r w:rsidRPr="001B1744">
              <w:rPr>
                <w:lang w:eastAsia="ko-KR"/>
              </w:rPr>
              <w:tab/>
              <w:t>if the Random Access procedure was initiated for SpCell beam failure recovery or for beam failure recovery of both BFD-RS sets of SpCell (as specified in clause 5.17) and the PDCCH transmission is addressed to the C-RNTI; or</w:t>
            </w:r>
          </w:p>
          <w:p w14:paraId="3C524B66" w14:textId="77777777" w:rsidR="00977BCF" w:rsidRPr="001B1744" w:rsidRDefault="00977BCF" w:rsidP="00977BCF">
            <w:pPr>
              <w:pStyle w:val="B3"/>
              <w:snapToGrid w:val="0"/>
              <w:rPr>
                <w:lang w:eastAsia="ko-KR"/>
              </w:rPr>
            </w:pPr>
            <w:r w:rsidRPr="001B1744">
              <w:rPr>
                <w:lang w:eastAsia="ko-KR"/>
              </w:rPr>
              <w:t>3&gt;</w:t>
            </w:r>
            <w:r w:rsidRPr="001B1744">
              <w:rPr>
                <w:lang w:eastAsia="ko-KR"/>
              </w:rPr>
              <w:tab/>
              <w:t>if the Random Access procedure was initiated by a PDCCH order and the PDCCH transmission is addressed to the C-RNTI; or</w:t>
            </w:r>
          </w:p>
          <w:p w14:paraId="3C235695" w14:textId="77777777" w:rsidR="00977BCF" w:rsidRPr="001B1744" w:rsidRDefault="00977BCF" w:rsidP="00977BCF">
            <w:pPr>
              <w:pStyle w:val="B3"/>
              <w:snapToGrid w:val="0"/>
              <w:rPr>
                <w:lang w:eastAsia="ko-KR"/>
              </w:rPr>
            </w:pPr>
            <w:r w:rsidRPr="001B1744">
              <w:rPr>
                <w:lang w:eastAsia="ko-KR"/>
              </w:rPr>
              <w:t>3&gt;</w:t>
            </w:r>
            <w:r w:rsidRPr="001B1744">
              <w:rPr>
                <w:lang w:eastAsia="ko-KR"/>
              </w:rPr>
              <w:tab/>
            </w:r>
            <w:r w:rsidRPr="003F7CCB">
              <w:rPr>
                <w:highlight w:val="yellow"/>
                <w:lang w:eastAsia="ko-KR"/>
              </w:rPr>
              <w:t xml:space="preserve">if the Random Access procedure was initiated by the MAC sublayer itself or by the RRC sublayer and </w:t>
            </w:r>
            <w:r w:rsidRPr="003F7CCB">
              <w:rPr>
                <w:color w:val="FF0000"/>
                <w:highlight w:val="yellow"/>
                <w:lang w:eastAsia="ko-KR"/>
              </w:rPr>
              <w:t xml:space="preserve">the PDCCH transmission is addressed to the C-RNTI </w:t>
            </w:r>
            <w:r w:rsidRPr="003F7CCB">
              <w:rPr>
                <w:highlight w:val="yellow"/>
                <w:lang w:eastAsia="ko-KR"/>
              </w:rPr>
              <w:t xml:space="preserve">and </w:t>
            </w:r>
            <w:r w:rsidRPr="003F7CCB">
              <w:rPr>
                <w:color w:val="FF0000"/>
                <w:highlight w:val="yellow"/>
                <w:lang w:eastAsia="ko-KR"/>
              </w:rPr>
              <w:t>contains a UL grant for a new transmission</w:t>
            </w:r>
            <w:r w:rsidRPr="001B1744">
              <w:rPr>
                <w:lang w:eastAsia="ko-KR"/>
              </w:rPr>
              <w:t>:</w:t>
            </w:r>
          </w:p>
          <w:p w14:paraId="32BD5365" w14:textId="77777777" w:rsidR="00977BCF" w:rsidRPr="001B1744" w:rsidRDefault="00977BCF" w:rsidP="00977BCF">
            <w:pPr>
              <w:pStyle w:val="B4"/>
              <w:snapToGrid w:val="0"/>
              <w:rPr>
                <w:lang w:eastAsia="ko-KR"/>
              </w:rPr>
            </w:pPr>
            <w:r w:rsidRPr="001B1744">
              <w:rPr>
                <w:lang w:eastAsia="ko-KR"/>
              </w:rPr>
              <w:t>4&gt;</w:t>
            </w:r>
            <w:r w:rsidRPr="001B1744">
              <w:rPr>
                <w:lang w:eastAsia="ko-KR"/>
              </w:rPr>
              <w:tab/>
            </w:r>
            <w:r w:rsidRPr="003F7CCB">
              <w:rPr>
                <w:highlight w:val="yellow"/>
                <w:lang w:eastAsia="ko-KR"/>
              </w:rPr>
              <w:t>consider this Contention Resolution successful;</w:t>
            </w:r>
          </w:p>
          <w:p w14:paraId="24350530" w14:textId="77777777" w:rsidR="00977BCF" w:rsidRPr="001B1744" w:rsidRDefault="00977BCF" w:rsidP="00977BCF">
            <w:pPr>
              <w:pStyle w:val="B4"/>
              <w:snapToGrid w:val="0"/>
              <w:rPr>
                <w:lang w:eastAsia="ko-KR"/>
              </w:rPr>
            </w:pPr>
            <w:r w:rsidRPr="001B1744">
              <w:rPr>
                <w:lang w:eastAsia="ko-KR"/>
              </w:rPr>
              <w:lastRenderedPageBreak/>
              <w:t>4&gt;</w:t>
            </w:r>
            <w:r w:rsidRPr="001B1744">
              <w:rPr>
                <w:lang w:eastAsia="ko-KR"/>
              </w:rPr>
              <w:tab/>
            </w:r>
            <w:r w:rsidRPr="00F3135F">
              <w:rPr>
                <w:lang w:eastAsia="ko-KR"/>
              </w:rPr>
              <w:t xml:space="preserve">stop </w:t>
            </w:r>
            <w:r w:rsidRPr="00F3135F">
              <w:rPr>
                <w:i/>
                <w:lang w:eastAsia="ko-KR"/>
              </w:rPr>
              <w:t>ra-ContentionResolutionTimer</w:t>
            </w:r>
            <w:r w:rsidRPr="00F3135F">
              <w:rPr>
                <w:lang w:eastAsia="ko-KR"/>
              </w:rPr>
              <w:t>;</w:t>
            </w:r>
          </w:p>
          <w:p w14:paraId="0D4DE0CF" w14:textId="77777777" w:rsidR="00977BCF" w:rsidRDefault="00977BCF" w:rsidP="00977BCF">
            <w:pPr>
              <w:pStyle w:val="B4"/>
              <w:snapToGrid w:val="0"/>
              <w:rPr>
                <w:lang w:eastAsia="ko-KR"/>
              </w:rPr>
            </w:pPr>
            <w:r w:rsidRPr="001B1744">
              <w:rPr>
                <w:lang w:eastAsia="ko-KR"/>
              </w:rPr>
              <w:t>4&gt;</w:t>
            </w:r>
            <w:r w:rsidRPr="001B1744">
              <w:rPr>
                <w:lang w:eastAsia="ko-KR"/>
              </w:rPr>
              <w:tab/>
              <w:t xml:space="preserve">discard the </w:t>
            </w:r>
            <w:r w:rsidRPr="001B1744">
              <w:rPr>
                <w:i/>
                <w:lang w:eastAsia="ko-KR"/>
              </w:rPr>
              <w:t>TEMPORARY_C-RNTI</w:t>
            </w:r>
            <w:r w:rsidRPr="001B1744">
              <w:rPr>
                <w:lang w:eastAsia="ko-KR"/>
              </w:rPr>
              <w:t>;</w:t>
            </w:r>
          </w:p>
          <w:p w14:paraId="308EC79E" w14:textId="098D504A" w:rsidR="00977BCF" w:rsidRDefault="00977BCF" w:rsidP="00977BCF">
            <w:pPr>
              <w:pStyle w:val="B4"/>
              <w:snapToGrid w:val="0"/>
              <w:rPr>
                <w:lang w:eastAsia="ko-KR"/>
              </w:rPr>
            </w:pPr>
            <w:r w:rsidRPr="001B1744">
              <w:rPr>
                <w:lang w:eastAsia="ko-KR"/>
              </w:rPr>
              <w:t>4&gt;</w:t>
            </w:r>
            <w:r w:rsidRPr="001B1744">
              <w:rPr>
                <w:lang w:eastAsia="ko-KR"/>
              </w:rPr>
              <w:tab/>
              <w:t>consider this Random Access procedure successfully completed.</w:t>
            </w:r>
          </w:p>
        </w:tc>
      </w:tr>
    </w:tbl>
    <w:p w14:paraId="3087FA41" w14:textId="51B78C97" w:rsidR="00977BCF" w:rsidRPr="002207B7" w:rsidRDefault="00977BCF" w:rsidP="005D5097">
      <w:pPr>
        <w:spacing w:before="120" w:after="120"/>
      </w:pPr>
      <w:r>
        <w:lastRenderedPageBreak/>
        <w:t xml:space="preserve">From this procedure, we can observe that it is necessary for the UE to receives a UL grant for a new transmission to consider the </w:t>
      </w:r>
      <w:r w:rsidRPr="00977BCF">
        <w:t>Contention Resolution successful</w:t>
      </w:r>
      <w:r>
        <w:t>.</w:t>
      </w:r>
    </w:p>
    <w:p w14:paraId="3947413A" w14:textId="2AF91735" w:rsidR="00FD06E6" w:rsidRDefault="00307F77" w:rsidP="00FD06E6">
      <w:pPr>
        <w:pStyle w:val="a8"/>
        <w:numPr>
          <w:ilvl w:val="0"/>
          <w:numId w:val="5"/>
        </w:numPr>
        <w:ind w:left="1701" w:hanging="1701"/>
        <w:rPr>
          <w:rFonts w:eastAsiaTheme="minorEastAsia"/>
          <w:b/>
          <w:szCs w:val="20"/>
          <w:lang w:eastAsia="zh-CN"/>
        </w:rPr>
      </w:pPr>
      <w:r>
        <w:rPr>
          <w:rFonts w:eastAsiaTheme="minorEastAsia"/>
          <w:b/>
          <w:szCs w:val="20"/>
          <w:lang w:eastAsia="zh-CN"/>
        </w:rPr>
        <w:t xml:space="preserve">For CBRA, </w:t>
      </w:r>
      <w:r w:rsidR="00FD06E6">
        <w:rPr>
          <w:rFonts w:eastAsiaTheme="minorEastAsia"/>
          <w:b/>
          <w:szCs w:val="20"/>
          <w:lang w:eastAsia="zh-CN"/>
        </w:rPr>
        <w:t xml:space="preserve">UE </w:t>
      </w:r>
      <w:r w:rsidR="00977BCF">
        <w:rPr>
          <w:rFonts w:eastAsiaTheme="minorEastAsia"/>
          <w:b/>
          <w:szCs w:val="20"/>
          <w:lang w:eastAsia="zh-CN"/>
        </w:rPr>
        <w:t xml:space="preserve">needs to </w:t>
      </w:r>
      <w:r w:rsidR="00977BCF" w:rsidRPr="00977BCF">
        <w:rPr>
          <w:rFonts w:eastAsiaTheme="minorEastAsia"/>
          <w:b/>
          <w:szCs w:val="20"/>
          <w:lang w:eastAsia="zh-CN"/>
        </w:rPr>
        <w:t>receives a UL grant for a new transmission to consider the Contention Resolution successful.</w:t>
      </w:r>
    </w:p>
    <w:p w14:paraId="25F38929" w14:textId="24876452" w:rsidR="00FD06E6" w:rsidRDefault="00977BCF" w:rsidP="005D5097">
      <w:pPr>
        <w:spacing w:after="120"/>
      </w:pPr>
      <w:r>
        <w:t xml:space="preserve">Since we have agreed that RACH can be transmitted for CONNECTED UE during cell DTX/DRX non-active period, the gNB behavior for scheduling new transmission should not impact RACH. Furthermore, </w:t>
      </w:r>
      <w:r w:rsidR="00307F77">
        <w:t xml:space="preserve">R18 </w:t>
      </w:r>
      <w:r>
        <w:t xml:space="preserve">IDLE UE </w:t>
      </w:r>
      <w:r w:rsidR="00307F77">
        <w:t xml:space="preserve">and legacy UE </w:t>
      </w:r>
      <w:r>
        <w:t xml:space="preserve">will perform RACH anyway, </w:t>
      </w:r>
      <w:r w:rsidR="00307F77">
        <w:t xml:space="preserve">it makes no sense </w:t>
      </w:r>
      <w:r>
        <w:t xml:space="preserve">that the gNB can </w:t>
      </w:r>
      <w:r w:rsidR="00307F77">
        <w:t>schedule PDCCH for R18 IDLE UE and legacy UE, but not R18 CONNECTED UE</w:t>
      </w:r>
      <w:r>
        <w:t>.</w:t>
      </w:r>
    </w:p>
    <w:p w14:paraId="33715B76" w14:textId="2DF25A9C" w:rsidR="004B61CB" w:rsidRPr="00FD06E6" w:rsidRDefault="004B61CB" w:rsidP="005D5097">
      <w:pPr>
        <w:spacing w:after="120"/>
      </w:pPr>
      <w:r>
        <w:t>In sum, for both CBRA and CFRA, we propose that t</w:t>
      </w:r>
      <w:r w:rsidRPr="004B61CB">
        <w:t>he gNB can schedule UE-specific dynamic grants/assignments for new transmissions for the RACH procedure  during the cell DTX non-active period.</w:t>
      </w:r>
    </w:p>
    <w:p w14:paraId="06C794F1" w14:textId="79205562" w:rsidR="005D5097" w:rsidRPr="005D5097" w:rsidRDefault="005D5097" w:rsidP="005D5097">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The gNB can </w:t>
      </w:r>
      <w:r w:rsidRPr="005D5097">
        <w:rPr>
          <w:rFonts w:ascii="Times New Roman" w:eastAsiaTheme="minorEastAsia" w:hAnsi="Times New Roman"/>
          <w:b/>
          <w:sz w:val="20"/>
          <w:szCs w:val="20"/>
        </w:rPr>
        <w:t>schedule UE-specific dynamic grants/assignments</w:t>
      </w:r>
      <w:r>
        <w:rPr>
          <w:rFonts w:ascii="Times New Roman" w:eastAsiaTheme="minorEastAsia" w:hAnsi="Times New Roman"/>
          <w:b/>
          <w:sz w:val="20"/>
          <w:szCs w:val="20"/>
        </w:rPr>
        <w:t xml:space="preserve"> for new transmissions for the RACH procedure</w:t>
      </w:r>
      <w:r w:rsidR="00093A06">
        <w:rPr>
          <w:rFonts w:ascii="Times New Roman" w:eastAsiaTheme="minorEastAsia" w:hAnsi="Times New Roman"/>
          <w:b/>
          <w:sz w:val="20"/>
          <w:szCs w:val="20"/>
        </w:rPr>
        <w:t xml:space="preserve"> during the </w:t>
      </w:r>
      <w:r w:rsidR="00AE73DC">
        <w:rPr>
          <w:rFonts w:ascii="Times New Roman" w:eastAsiaTheme="minorEastAsia" w:hAnsi="Times New Roman"/>
          <w:b/>
          <w:sz w:val="20"/>
          <w:szCs w:val="20"/>
        </w:rPr>
        <w:t>cell DTX non-active period</w:t>
      </w:r>
      <w:r w:rsidR="004B61CB">
        <w:rPr>
          <w:rFonts w:ascii="Times New Roman" w:eastAsiaTheme="minorEastAsia" w:hAnsi="Times New Roman"/>
          <w:b/>
          <w:sz w:val="20"/>
          <w:szCs w:val="20"/>
        </w:rPr>
        <w:t xml:space="preserve">; and the </w:t>
      </w:r>
      <w:r w:rsidR="004B61CB" w:rsidRPr="004B61CB">
        <w:rPr>
          <w:rFonts w:ascii="Times New Roman" w:eastAsiaTheme="minorEastAsia" w:hAnsi="Times New Roman"/>
          <w:b/>
          <w:sz w:val="20"/>
          <w:szCs w:val="20"/>
        </w:rPr>
        <w:t>UE monitor</w:t>
      </w:r>
      <w:r w:rsidR="004B61CB">
        <w:rPr>
          <w:rFonts w:ascii="Times New Roman" w:eastAsiaTheme="minorEastAsia" w:hAnsi="Times New Roman"/>
          <w:b/>
          <w:sz w:val="20"/>
          <w:szCs w:val="20"/>
        </w:rPr>
        <w:t>s</w:t>
      </w:r>
      <w:r w:rsidR="004B61CB" w:rsidRPr="004B61CB">
        <w:rPr>
          <w:rFonts w:ascii="Times New Roman" w:eastAsiaTheme="minorEastAsia" w:hAnsi="Times New Roman"/>
          <w:b/>
          <w:sz w:val="20"/>
          <w:szCs w:val="20"/>
        </w:rPr>
        <w:t xml:space="preserve"> PDCCH for dynamic grants/assignments for new transmissions during Cell DTX non-active period</w:t>
      </w:r>
      <w:r w:rsidR="004B61CB">
        <w:rPr>
          <w:rFonts w:ascii="Times New Roman" w:eastAsiaTheme="minorEastAsia" w:hAnsi="Times New Roman"/>
          <w:b/>
          <w:sz w:val="20"/>
          <w:szCs w:val="20"/>
        </w:rPr>
        <w:t>.</w:t>
      </w:r>
    </w:p>
    <w:p w14:paraId="0B7B37D2" w14:textId="147E663A" w:rsidR="005D5097" w:rsidRPr="005D5097" w:rsidRDefault="005D5097" w:rsidP="005D5097">
      <w:pPr>
        <w:spacing w:before="120"/>
        <w:rPr>
          <w:i/>
          <w:sz w:val="24"/>
          <w:u w:val="single"/>
        </w:rPr>
      </w:pPr>
      <w:r>
        <w:rPr>
          <w:i/>
          <w:sz w:val="24"/>
          <w:u w:val="single"/>
        </w:rPr>
        <w:t>retransmission</w:t>
      </w:r>
    </w:p>
    <w:p w14:paraId="62F5D1B7" w14:textId="35F6AF6B" w:rsidR="005D5097" w:rsidRPr="005D5097" w:rsidRDefault="005D5097" w:rsidP="00E85D7E">
      <w:pPr>
        <w:spacing w:after="120"/>
      </w:pPr>
      <w:r>
        <w:t>During the last meeting, companies discussed whether PDCCH for new transmission can be allowed for retransmission occaion, e.g. when C-DRX retransmissionTimer is running, during cell DTX non-active period. Since the UE cannot distinguish whether a PDCCH is for new transmission or retransmission until it decodes the NDI field, it is meaningless to further restriction PDCCH scheduling behavior for this case. It can be up to the gNB implementation whether to schedule PDCCH for new transmission on the retransmission occasions.</w:t>
      </w:r>
    </w:p>
    <w:p w14:paraId="4C6D28EA" w14:textId="68788843" w:rsidR="005D5097" w:rsidRDefault="00E85D7E" w:rsidP="00E85D7E">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The gNB can </w:t>
      </w:r>
      <w:r w:rsidRPr="005D5097">
        <w:rPr>
          <w:rFonts w:ascii="Times New Roman" w:eastAsiaTheme="minorEastAsia" w:hAnsi="Times New Roman"/>
          <w:b/>
          <w:sz w:val="20"/>
          <w:szCs w:val="20"/>
        </w:rPr>
        <w:t>schedule UE-specific dynamic grants/assignments</w:t>
      </w:r>
      <w:r>
        <w:rPr>
          <w:rFonts w:ascii="Times New Roman" w:eastAsiaTheme="minorEastAsia" w:hAnsi="Times New Roman"/>
          <w:b/>
          <w:sz w:val="20"/>
          <w:szCs w:val="20"/>
        </w:rPr>
        <w:t xml:space="preserve"> for new transmissions on the retransmission occasions</w:t>
      </w:r>
      <w:r w:rsidR="00AE73DC" w:rsidRPr="00AE73DC">
        <w:rPr>
          <w:rFonts w:ascii="Times New Roman" w:eastAsiaTheme="minorEastAsia" w:hAnsi="Times New Roman"/>
          <w:b/>
          <w:sz w:val="20"/>
          <w:szCs w:val="20"/>
        </w:rPr>
        <w:t xml:space="preserve"> </w:t>
      </w:r>
      <w:r w:rsidR="00AE73DC">
        <w:rPr>
          <w:rFonts w:ascii="Times New Roman" w:eastAsiaTheme="minorEastAsia" w:hAnsi="Times New Roman"/>
          <w:b/>
          <w:sz w:val="20"/>
          <w:szCs w:val="20"/>
        </w:rPr>
        <w:t>during the cell DTX non-active period</w:t>
      </w:r>
      <w:r>
        <w:rPr>
          <w:rFonts w:ascii="Times New Roman" w:eastAsiaTheme="minorEastAsia" w:hAnsi="Times New Roman"/>
          <w:b/>
          <w:sz w:val="20"/>
          <w:szCs w:val="20"/>
        </w:rPr>
        <w:t>, e.g. when C-DRX retransmissionTimer is running</w:t>
      </w:r>
      <w:r w:rsidR="004B61CB">
        <w:rPr>
          <w:rFonts w:ascii="Times New Roman" w:eastAsiaTheme="minorEastAsia" w:hAnsi="Times New Roman"/>
          <w:b/>
          <w:sz w:val="20"/>
          <w:szCs w:val="20"/>
        </w:rPr>
        <w:t xml:space="preserve">; and the </w:t>
      </w:r>
      <w:r w:rsidR="004B61CB" w:rsidRPr="004B61CB">
        <w:rPr>
          <w:rFonts w:ascii="Times New Roman" w:eastAsiaTheme="minorEastAsia" w:hAnsi="Times New Roman"/>
          <w:b/>
          <w:sz w:val="20"/>
          <w:szCs w:val="20"/>
        </w:rPr>
        <w:t>UE monitor</w:t>
      </w:r>
      <w:r w:rsidR="004B61CB">
        <w:rPr>
          <w:rFonts w:ascii="Times New Roman" w:eastAsiaTheme="minorEastAsia" w:hAnsi="Times New Roman"/>
          <w:b/>
          <w:sz w:val="20"/>
          <w:szCs w:val="20"/>
        </w:rPr>
        <w:t>s</w:t>
      </w:r>
      <w:r w:rsidR="004B61CB" w:rsidRPr="004B61CB">
        <w:rPr>
          <w:rFonts w:ascii="Times New Roman" w:eastAsiaTheme="minorEastAsia" w:hAnsi="Times New Roman"/>
          <w:b/>
          <w:sz w:val="20"/>
          <w:szCs w:val="20"/>
        </w:rPr>
        <w:t xml:space="preserve"> PDCCH for dynamic grants/assignments for new transmissions </w:t>
      </w:r>
      <w:r w:rsidR="004B61CB">
        <w:rPr>
          <w:rFonts w:ascii="Times New Roman" w:eastAsiaTheme="minorEastAsia" w:hAnsi="Times New Roman"/>
          <w:b/>
          <w:sz w:val="20"/>
          <w:szCs w:val="20"/>
        </w:rPr>
        <w:t>on the retransmission occasions</w:t>
      </w:r>
      <w:r w:rsidR="004B61CB" w:rsidRPr="004B61CB">
        <w:rPr>
          <w:rFonts w:ascii="Times New Roman" w:eastAsiaTheme="minorEastAsia" w:hAnsi="Times New Roman"/>
          <w:b/>
          <w:sz w:val="20"/>
          <w:szCs w:val="20"/>
        </w:rPr>
        <w:t xml:space="preserve"> during Cell DTX non-active period</w:t>
      </w:r>
      <w:r w:rsidR="004B61CB">
        <w:rPr>
          <w:rFonts w:ascii="Times New Roman" w:eastAsiaTheme="minorEastAsia" w:hAnsi="Times New Roman"/>
          <w:b/>
          <w:sz w:val="20"/>
          <w:szCs w:val="20"/>
        </w:rPr>
        <w:t>.</w:t>
      </w:r>
    </w:p>
    <w:p w14:paraId="5FDB9A5C" w14:textId="12410111" w:rsidR="00E85D7E" w:rsidRPr="005D5097" w:rsidRDefault="00E85D7E" w:rsidP="00E85D7E">
      <w:pPr>
        <w:spacing w:before="120"/>
        <w:rPr>
          <w:i/>
          <w:sz w:val="24"/>
          <w:u w:val="single"/>
        </w:rPr>
      </w:pPr>
      <w:r>
        <w:rPr>
          <w:rFonts w:hint="eastAsia"/>
          <w:i/>
          <w:sz w:val="24"/>
          <w:u w:val="single"/>
        </w:rPr>
        <w:t>SR</w:t>
      </w:r>
    </w:p>
    <w:p w14:paraId="4B679568" w14:textId="226C57C1" w:rsidR="00E85D7E" w:rsidRDefault="00E85D7E" w:rsidP="00917FBB">
      <w:pPr>
        <w:spacing w:after="120"/>
      </w:pPr>
      <w:r>
        <w:t xml:space="preserve">Whether SR can be configured to be allowed to transmit during cell DRX non-active period is still under discussion. </w:t>
      </w:r>
      <w:r w:rsidR="00F466E8">
        <w:t>Regardless whether it is allowed or not, there is anyway a case where the UE transmits an SR at the end of a cell DTX on-duration</w:t>
      </w:r>
      <w:r>
        <w:t>.</w:t>
      </w:r>
      <w:r w:rsidR="001C1230">
        <w:t xml:space="preserve"> I</w:t>
      </w:r>
      <w:r>
        <w:t>n legacy C-DRX procedure, the UE keeps C-DRX active time as long as the SR is still pending. We are not certain whether th</w:t>
      </w:r>
      <w:r w:rsidR="001C1230">
        <w:t>is</w:t>
      </w:r>
      <w:r>
        <w:t xml:space="preserve"> behavior should be aligned from the gNB side. If so, the NES gain can be potentially impacted.</w:t>
      </w:r>
    </w:p>
    <w:p w14:paraId="64E23BA3" w14:textId="125ECDF7" w:rsidR="001C1230" w:rsidRPr="001C1230" w:rsidRDefault="001C1230" w:rsidP="00283250">
      <w:pPr>
        <w:pStyle w:val="a8"/>
        <w:numPr>
          <w:ilvl w:val="0"/>
          <w:numId w:val="5"/>
        </w:numPr>
        <w:ind w:left="1701" w:hanging="1701"/>
        <w:rPr>
          <w:rFonts w:eastAsiaTheme="minorEastAsia"/>
          <w:b/>
          <w:szCs w:val="20"/>
          <w:lang w:eastAsia="zh-CN"/>
        </w:rPr>
      </w:pPr>
      <w:r w:rsidRPr="001C1230">
        <w:rPr>
          <w:rFonts w:eastAsiaTheme="minorEastAsia"/>
          <w:b/>
          <w:szCs w:val="20"/>
        </w:rPr>
        <w:t xml:space="preserve">In C-DRX, the UE keeps C-DRX active time </w:t>
      </w:r>
      <w:r>
        <w:rPr>
          <w:rFonts w:eastAsiaTheme="minorEastAsia"/>
          <w:b/>
          <w:szCs w:val="20"/>
        </w:rPr>
        <w:t>as long as an</w:t>
      </w:r>
      <w:r w:rsidRPr="001C1230">
        <w:rPr>
          <w:rFonts w:eastAsiaTheme="minorEastAsia"/>
          <w:b/>
          <w:szCs w:val="20"/>
        </w:rPr>
        <w:t xml:space="preserve"> SR</w:t>
      </w:r>
      <w:r>
        <w:rPr>
          <w:rFonts w:eastAsiaTheme="minorEastAsia"/>
          <w:b/>
          <w:szCs w:val="20"/>
        </w:rPr>
        <w:t xml:space="preserve"> is pending</w:t>
      </w:r>
      <w:r w:rsidRPr="001C1230">
        <w:rPr>
          <w:rFonts w:eastAsiaTheme="minorEastAsia"/>
          <w:b/>
          <w:szCs w:val="20"/>
        </w:rPr>
        <w:t>.</w:t>
      </w:r>
    </w:p>
    <w:p w14:paraId="1D4B6404" w14:textId="12F1D8CD" w:rsidR="001C1230" w:rsidRDefault="001C1230" w:rsidP="001C1230">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discuss whether </w:t>
      </w:r>
      <w:r w:rsidR="00B13B19">
        <w:rPr>
          <w:rFonts w:ascii="Times New Roman" w:eastAsiaTheme="minorEastAsia" w:hAnsi="Times New Roman"/>
          <w:b/>
          <w:sz w:val="20"/>
          <w:szCs w:val="20"/>
        </w:rPr>
        <w:t xml:space="preserve">an </w:t>
      </w:r>
      <w:r>
        <w:rPr>
          <w:rFonts w:ascii="Times New Roman" w:eastAsiaTheme="minorEastAsia" w:hAnsi="Times New Roman"/>
          <w:b/>
          <w:sz w:val="20"/>
          <w:szCs w:val="20"/>
        </w:rPr>
        <w:t xml:space="preserve">SR extends cell DTX active time </w:t>
      </w:r>
      <w:r w:rsidR="00926764">
        <w:rPr>
          <w:rFonts w:ascii="Times New Roman" w:eastAsiaTheme="minorEastAsia" w:hAnsi="Times New Roman"/>
          <w:b/>
          <w:sz w:val="20"/>
          <w:szCs w:val="20"/>
        </w:rPr>
        <w:t>as long as the SR is pending</w:t>
      </w:r>
      <w:r w:rsidR="00B13B19">
        <w:rPr>
          <w:rFonts w:ascii="Times New Roman" w:eastAsiaTheme="minorEastAsia" w:hAnsi="Times New Roman"/>
          <w:b/>
          <w:sz w:val="20"/>
          <w:szCs w:val="20"/>
        </w:rPr>
        <w:t xml:space="preserve"> at least for PDCCH scheduling new transmission</w:t>
      </w:r>
      <w:r>
        <w:rPr>
          <w:rFonts w:ascii="Times New Roman" w:eastAsiaTheme="minorEastAsia" w:hAnsi="Times New Roman"/>
          <w:b/>
          <w:sz w:val="20"/>
          <w:szCs w:val="20"/>
        </w:rPr>
        <w:t>.</w:t>
      </w:r>
    </w:p>
    <w:p w14:paraId="456ED336" w14:textId="0FD2E4F5" w:rsidR="00AC4AD2" w:rsidRPr="00AC4AD2" w:rsidRDefault="00AC4AD2" w:rsidP="00C91C22">
      <w:pPr>
        <w:pStyle w:val="3"/>
      </w:pPr>
      <w:r>
        <w:t>PDCCH for retransmission</w:t>
      </w:r>
    </w:p>
    <w:p w14:paraId="70E59493" w14:textId="24B1F459" w:rsidR="00FD06E6" w:rsidRDefault="00AC4AD2" w:rsidP="00AC4AD2">
      <w:pPr>
        <w:pStyle w:val="a8"/>
        <w:rPr>
          <w:rFonts w:eastAsiaTheme="minorEastAsia"/>
          <w:szCs w:val="20"/>
          <w:lang w:eastAsia="zh-CN"/>
        </w:rPr>
      </w:pPr>
      <w:r>
        <w:rPr>
          <w:rFonts w:eastAsiaTheme="minorEastAsia"/>
          <w:szCs w:val="20"/>
          <w:lang w:eastAsia="zh-CN"/>
        </w:rPr>
        <w:t xml:space="preserve">Allowing retranmission </w:t>
      </w:r>
      <w:r w:rsidR="00E85D7E">
        <w:rPr>
          <w:rFonts w:eastAsiaTheme="minorEastAsia"/>
          <w:szCs w:val="20"/>
          <w:lang w:eastAsia="zh-CN"/>
        </w:rPr>
        <w:t xml:space="preserve">for dynamic scheduling </w:t>
      </w:r>
      <w:r>
        <w:rPr>
          <w:rFonts w:eastAsiaTheme="minorEastAsia"/>
          <w:szCs w:val="20"/>
          <w:lang w:eastAsia="zh-CN"/>
        </w:rPr>
        <w:t xml:space="preserve">during cell DTX non-active time does not cause severe NES gain loss as it is corner case that the gNB schedules PDCCH for new transmission at the end of cell DTX on-duration and the UE happens to errorly decode the PDCCH. Also, the gNB can rely on implementation to avoid to schedule </w:t>
      </w:r>
      <w:r w:rsidRPr="00AC4AD2">
        <w:rPr>
          <w:rFonts w:eastAsiaTheme="minorEastAsia"/>
          <w:szCs w:val="20"/>
          <w:lang w:eastAsia="zh-CN"/>
        </w:rPr>
        <w:t xml:space="preserve">dynamic </w:t>
      </w:r>
      <w:r w:rsidRPr="00AC4AD2">
        <w:rPr>
          <w:rFonts w:eastAsiaTheme="minorEastAsia"/>
          <w:szCs w:val="20"/>
          <w:lang w:eastAsia="zh-CN"/>
        </w:rPr>
        <w:lastRenderedPageBreak/>
        <w:t>grants/assignments with PDCCH for new transmission</w:t>
      </w:r>
      <w:r>
        <w:rPr>
          <w:rFonts w:eastAsiaTheme="minorEastAsia"/>
          <w:szCs w:val="20"/>
          <w:lang w:eastAsia="zh-CN"/>
        </w:rPr>
        <w:t xml:space="preserve"> at the end of cell DTX on-duration to avoid potential retransmission</w:t>
      </w:r>
      <w:r w:rsidR="00E749CC">
        <w:rPr>
          <w:rFonts w:eastAsiaTheme="minorEastAsia" w:hint="eastAsia"/>
          <w:szCs w:val="20"/>
          <w:lang w:eastAsia="zh-CN"/>
        </w:rPr>
        <w:t>s</w:t>
      </w:r>
      <w:r>
        <w:rPr>
          <w:rFonts w:eastAsiaTheme="minorEastAsia"/>
          <w:szCs w:val="20"/>
          <w:lang w:eastAsia="zh-CN"/>
        </w:rPr>
        <w:t xml:space="preserve"> </w:t>
      </w:r>
      <w:r w:rsidR="00E749CC">
        <w:rPr>
          <w:rFonts w:eastAsiaTheme="minorEastAsia"/>
          <w:szCs w:val="20"/>
          <w:lang w:eastAsia="zh-CN"/>
        </w:rPr>
        <w:t>during cell DTX non-active period</w:t>
      </w:r>
      <w:r>
        <w:rPr>
          <w:rFonts w:eastAsiaTheme="minorEastAsia"/>
          <w:szCs w:val="20"/>
          <w:lang w:eastAsia="zh-CN"/>
        </w:rPr>
        <w:t>.</w:t>
      </w:r>
    </w:p>
    <w:p w14:paraId="59F7CFD3" w14:textId="63A9A32E" w:rsidR="00E85D7E" w:rsidRDefault="00E85D7E" w:rsidP="00AC4AD2">
      <w:pPr>
        <w:pStyle w:val="a8"/>
        <w:rPr>
          <w:rFonts w:eastAsiaTheme="minorEastAsia"/>
          <w:szCs w:val="20"/>
          <w:lang w:eastAsia="zh-CN"/>
        </w:rPr>
      </w:pPr>
      <w:r>
        <w:rPr>
          <w:rFonts w:eastAsiaTheme="minorEastAsia"/>
          <w:szCs w:val="20"/>
          <w:lang w:eastAsia="zh-CN"/>
        </w:rPr>
        <w:t xml:space="preserve">Companies also mentioned </w:t>
      </w:r>
      <w:r w:rsidR="002C3D21">
        <w:rPr>
          <w:rFonts w:eastAsiaTheme="minorEastAsia"/>
          <w:szCs w:val="20"/>
          <w:lang w:eastAsia="zh-CN"/>
        </w:rPr>
        <w:t>about retranmission for SPS. Since RAN2 has agreed</w:t>
      </w:r>
      <w:r w:rsidR="002C3D21" w:rsidRPr="002C3D21">
        <w:rPr>
          <w:lang w:val="en-GB"/>
        </w:rPr>
        <w:t xml:space="preserve"> </w:t>
      </w:r>
      <w:r w:rsidR="002C3D21" w:rsidRPr="00D755AC">
        <w:rPr>
          <w:lang w:val="en-GB"/>
        </w:rPr>
        <w:t>UE doesn’t monitor SPS occasions during Cell DTX non-active period</w:t>
      </w:r>
      <w:r w:rsidR="002C3D21">
        <w:rPr>
          <w:lang w:val="en-GB"/>
        </w:rPr>
        <w:t xml:space="preserve">, it will be the similar case as </w:t>
      </w:r>
      <w:r w:rsidR="002C3D21">
        <w:rPr>
          <w:rFonts w:eastAsiaTheme="minorEastAsia"/>
          <w:szCs w:val="20"/>
          <w:lang w:eastAsia="zh-CN"/>
        </w:rPr>
        <w:t>retranmission for dynamic scheduling, i.e. it is corner case that UE needs to monitor retranmission for SPS, which only happens when UE errorly decodes SPS for new transmission at the end of a cell DTX on-duration.</w:t>
      </w:r>
    </w:p>
    <w:p w14:paraId="237BA4DE" w14:textId="3C5EA4EE" w:rsidR="002C3D21" w:rsidRDefault="002C3D21" w:rsidP="00AC4AD2">
      <w:pPr>
        <w:pStyle w:val="a8"/>
        <w:rPr>
          <w:rFonts w:eastAsiaTheme="minorEastAsia"/>
          <w:szCs w:val="20"/>
          <w:lang w:eastAsia="zh-CN"/>
        </w:rPr>
      </w:pPr>
      <w:r>
        <w:rPr>
          <w:rFonts w:eastAsiaTheme="minorEastAsia"/>
          <w:szCs w:val="20"/>
          <w:lang w:eastAsia="zh-CN"/>
        </w:rPr>
        <w:t xml:space="preserve">In sum, we propose that the gNB </w:t>
      </w:r>
      <w:r w:rsidRPr="002C3D21">
        <w:rPr>
          <w:rFonts w:eastAsiaTheme="minorEastAsia"/>
          <w:szCs w:val="20"/>
          <w:lang w:eastAsia="zh-CN"/>
        </w:rPr>
        <w:t>can schedule dynamic grants/assignments with PDCCH for retransmission during cell DTX non-active period.</w:t>
      </w:r>
    </w:p>
    <w:p w14:paraId="5A104B2E" w14:textId="022D3B80" w:rsidR="00FD06E6" w:rsidRDefault="00AC4AD2" w:rsidP="00917FBB">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The gNB can schedule dynamic grants/assignments with PDCCH for retransmission during cell DTX non-active period.</w:t>
      </w:r>
    </w:p>
    <w:bookmarkEnd w:id="3"/>
    <w:p w14:paraId="347555DC" w14:textId="0FFFED12" w:rsidR="00541641" w:rsidRDefault="00541641" w:rsidP="00541641">
      <w:pPr>
        <w:pStyle w:val="1"/>
      </w:pPr>
      <w:r>
        <w:t>Conclusion</w:t>
      </w:r>
    </w:p>
    <w:p w14:paraId="2CA5C5B5" w14:textId="681C10B8"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1148A840" w14:textId="667BE665" w:rsidR="00917FBB" w:rsidRPr="00283250" w:rsidRDefault="00917FBB" w:rsidP="00917FBB">
      <w:pPr>
        <w:pStyle w:val="a8"/>
        <w:spacing w:after="0"/>
        <w:rPr>
          <w:rFonts w:eastAsia="宋体"/>
          <w:b/>
          <w:i/>
          <w:u w:val="single"/>
          <w:lang w:eastAsia="zh-CN"/>
        </w:rPr>
      </w:pPr>
      <w:r w:rsidRPr="00283250">
        <w:rPr>
          <w:b/>
          <w:i/>
          <w:u w:val="single"/>
        </w:rPr>
        <w:t>Alignment between C-DRX and cell DTX</w:t>
      </w:r>
    </w:p>
    <w:p w14:paraId="13D0CDA2" w14:textId="77777777" w:rsidR="00917FBB" w:rsidRDefault="00917FBB" w:rsidP="00482867">
      <w:pPr>
        <w:pStyle w:val="a8"/>
        <w:numPr>
          <w:ilvl w:val="0"/>
          <w:numId w:val="11"/>
        </w:numPr>
        <w:spacing w:after="0"/>
        <w:ind w:left="1701" w:hanging="1701"/>
        <w:rPr>
          <w:rFonts w:eastAsiaTheme="minorEastAsia"/>
          <w:b/>
          <w:lang w:eastAsia="zh-CN"/>
        </w:rPr>
      </w:pPr>
      <w:r w:rsidRPr="00917FBB">
        <w:rPr>
          <w:rFonts w:eastAsiaTheme="minorEastAsia"/>
          <w:b/>
          <w:lang w:eastAsia="zh-CN"/>
        </w:rPr>
        <w:t>C-DRX alignment among multiple UEs is beneficial in the sense to achieve as long a common duration as possible for the cell to enable cell DTX and potentially achieve NES gain.</w:t>
      </w:r>
    </w:p>
    <w:p w14:paraId="35FA4E1E" w14:textId="5665A0A5" w:rsidR="00541641" w:rsidRPr="00917FBB" w:rsidRDefault="00917FBB" w:rsidP="00482867">
      <w:pPr>
        <w:pStyle w:val="a8"/>
        <w:numPr>
          <w:ilvl w:val="0"/>
          <w:numId w:val="11"/>
        </w:numPr>
        <w:spacing w:after="0"/>
        <w:ind w:left="1701" w:hanging="1701"/>
        <w:rPr>
          <w:rFonts w:eastAsiaTheme="minorEastAsia"/>
          <w:b/>
          <w:lang w:eastAsia="zh-CN"/>
        </w:rPr>
      </w:pPr>
      <w:r w:rsidRPr="00917FBB">
        <w:rPr>
          <w:rFonts w:eastAsiaTheme="minorEastAsia" w:hint="eastAsia"/>
          <w:b/>
          <w:lang w:eastAsia="zh-CN"/>
        </w:rPr>
        <w:t>‘</w:t>
      </w:r>
      <w:r w:rsidRPr="00917FBB">
        <w:rPr>
          <w:rFonts w:eastAsiaTheme="minorEastAsia"/>
          <w:b/>
          <w:lang w:eastAsia="zh-CN"/>
        </w:rPr>
        <w:t>Alignment between UE DRX and cell DTX’ is beneficial not in the sense for NES gain. Rather, it is beneficial for minimizing the cell DTX impact to scheduling UE’s transmission.</w:t>
      </w:r>
    </w:p>
    <w:p w14:paraId="5E93ABAA" w14:textId="18038A86" w:rsidR="00541641" w:rsidRDefault="00917FBB" w:rsidP="00482867">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A</w:t>
      </w:r>
      <w:r w:rsidRPr="003A09D6">
        <w:rPr>
          <w:rFonts w:ascii="Times New Roman" w:eastAsiaTheme="minorEastAsia" w:hAnsi="Times New Roman"/>
          <w:b/>
          <w:sz w:val="20"/>
          <w:szCs w:val="20"/>
        </w:rPr>
        <w:t xml:space="preserve">lignment between </w:t>
      </w:r>
      <w:r>
        <w:rPr>
          <w:rFonts w:ascii="Times New Roman" w:eastAsiaTheme="minorEastAsia" w:hAnsi="Times New Roman"/>
          <w:b/>
          <w:sz w:val="20"/>
          <w:szCs w:val="20"/>
        </w:rPr>
        <w:t>C-</w:t>
      </w:r>
      <w:r w:rsidRPr="000C7BBF">
        <w:rPr>
          <w:rFonts w:ascii="Times New Roman" w:eastAsiaTheme="minorEastAsia" w:hAnsi="Times New Roman"/>
          <w:b/>
          <w:sz w:val="20"/>
          <w:szCs w:val="20"/>
        </w:rPr>
        <w:t>DRX</w:t>
      </w:r>
      <w:r w:rsidRPr="003A09D6">
        <w:rPr>
          <w:rFonts w:ascii="Times New Roman" w:eastAsiaTheme="minorEastAsia" w:hAnsi="Times New Roman"/>
          <w:b/>
          <w:sz w:val="20"/>
          <w:szCs w:val="20"/>
        </w:rPr>
        <w:t xml:space="preserve"> and cell DTX</w:t>
      </w:r>
      <w:r>
        <w:rPr>
          <w:rFonts w:ascii="Times New Roman" w:eastAsiaTheme="minorEastAsia" w:hAnsi="Times New Roman"/>
          <w:b/>
          <w:sz w:val="20"/>
          <w:szCs w:val="20"/>
        </w:rPr>
        <w:t xml:space="preserve"> means that the on-duration of C-</w:t>
      </w:r>
      <w:r w:rsidRPr="000C7BBF">
        <w:rPr>
          <w:rFonts w:ascii="Times New Roman" w:eastAsiaTheme="minorEastAsia" w:hAnsi="Times New Roman"/>
          <w:b/>
          <w:sz w:val="20"/>
          <w:szCs w:val="20"/>
        </w:rPr>
        <w:t>DRX</w:t>
      </w:r>
      <w:r>
        <w:rPr>
          <w:rFonts w:ascii="Times New Roman" w:eastAsiaTheme="minorEastAsia" w:hAnsi="Times New Roman"/>
          <w:b/>
          <w:sz w:val="20"/>
          <w:szCs w:val="20"/>
        </w:rPr>
        <w:t xml:space="preserve"> is </w:t>
      </w:r>
      <w:r w:rsidR="00DD7BCB">
        <w:rPr>
          <w:rFonts w:ascii="Times New Roman" w:eastAsiaTheme="minorEastAsia" w:hAnsi="Times New Roman"/>
          <w:b/>
          <w:sz w:val="20"/>
          <w:szCs w:val="20"/>
        </w:rPr>
        <w:t xml:space="preserve">at least </w:t>
      </w:r>
      <w:r>
        <w:rPr>
          <w:rFonts w:ascii="Times New Roman" w:eastAsiaTheme="minorEastAsia" w:hAnsi="Times New Roman"/>
          <w:b/>
          <w:sz w:val="20"/>
          <w:szCs w:val="20"/>
        </w:rPr>
        <w:t>partially overlapped with the on-duration of cell DTX.</w:t>
      </w:r>
    </w:p>
    <w:p w14:paraId="3B4324D8" w14:textId="361B9648" w:rsidR="00E443C4" w:rsidRPr="00917FBB" w:rsidRDefault="00917FBB"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hint="eastAsia"/>
          <w:b/>
          <w:sz w:val="20"/>
          <w:szCs w:val="20"/>
        </w:rPr>
        <w:t>R</w:t>
      </w:r>
      <w:r>
        <w:rPr>
          <w:rFonts w:ascii="Times New Roman" w:eastAsiaTheme="minorEastAsia" w:hAnsi="Times New Roman"/>
          <w:b/>
          <w:sz w:val="20"/>
          <w:szCs w:val="20"/>
        </w:rPr>
        <w:t>AN2 to discuss the fo</w:t>
      </w:r>
      <w:bookmarkStart w:id="4" w:name="_GoBack"/>
      <w:bookmarkEnd w:id="4"/>
      <w:r>
        <w:rPr>
          <w:rFonts w:ascii="Times New Roman" w:eastAsiaTheme="minorEastAsia" w:hAnsi="Times New Roman"/>
          <w:b/>
          <w:sz w:val="20"/>
          <w:szCs w:val="20"/>
        </w:rPr>
        <w:t xml:space="preserve">llowing two options </w:t>
      </w:r>
      <w:r w:rsidRPr="00A7080D">
        <w:rPr>
          <w:rFonts w:ascii="Times New Roman" w:eastAsiaTheme="minorEastAsia" w:hAnsi="Times New Roman"/>
          <w:b/>
          <w:sz w:val="20"/>
          <w:szCs w:val="20"/>
        </w:rPr>
        <w:t>about whether to align C-DRX with cell DTX</w:t>
      </w:r>
      <w:r>
        <w:rPr>
          <w:rFonts w:ascii="Times New Roman" w:eastAsiaTheme="minorEastAsia" w:hAnsi="Times New Roman"/>
          <w:b/>
          <w:sz w:val="20"/>
          <w:szCs w:val="20"/>
        </w:rPr>
        <w:t>:</w:t>
      </w:r>
    </w:p>
    <w:p w14:paraId="7BE89751" w14:textId="45133871" w:rsidR="00917FBB" w:rsidRPr="00917FBB" w:rsidRDefault="00917FBB" w:rsidP="00917FBB">
      <w:pPr>
        <w:pStyle w:val="aa"/>
        <w:numPr>
          <w:ilvl w:val="0"/>
          <w:numId w:val="22"/>
        </w:numPr>
        <w:ind w:left="2121" w:firstLineChars="0" w:hanging="420"/>
        <w:rPr>
          <w:rFonts w:ascii="Times New Roman" w:hAnsi="Times New Roman"/>
          <w:b/>
          <w:kern w:val="0"/>
          <w:sz w:val="20"/>
          <w:szCs w:val="24"/>
        </w:rPr>
      </w:pPr>
      <w:r w:rsidRPr="00917FBB">
        <w:rPr>
          <w:rFonts w:ascii="Times New Roman" w:hAnsi="Times New Roman"/>
          <w:b/>
          <w:kern w:val="0"/>
          <w:sz w:val="20"/>
          <w:szCs w:val="24"/>
        </w:rPr>
        <w:t>Opt</w:t>
      </w:r>
      <w:r>
        <w:rPr>
          <w:rFonts w:ascii="Times New Roman" w:hAnsi="Times New Roman"/>
          <w:b/>
          <w:kern w:val="0"/>
          <w:sz w:val="20"/>
          <w:szCs w:val="24"/>
        </w:rPr>
        <w:t>.</w:t>
      </w:r>
      <w:r w:rsidRPr="00917FBB">
        <w:rPr>
          <w:rFonts w:ascii="Times New Roman" w:hAnsi="Times New Roman"/>
          <w:b/>
          <w:kern w:val="0"/>
          <w:sz w:val="20"/>
          <w:szCs w:val="24"/>
        </w:rPr>
        <w:t xml:space="preserve"> 1: It is up to the gNB implementation on whether aligning C-DRX with cell DTX or not, i.e. the gNB can implicitly align C-DRX with cell DTX will legacy RRCReconfiguration signalling;</w:t>
      </w:r>
    </w:p>
    <w:p w14:paraId="7ADAC745" w14:textId="2B8D597E" w:rsidR="00917FBB" w:rsidRPr="00917FBB" w:rsidRDefault="00917FBB" w:rsidP="00917FBB">
      <w:pPr>
        <w:pStyle w:val="aa"/>
        <w:numPr>
          <w:ilvl w:val="0"/>
          <w:numId w:val="22"/>
        </w:numPr>
        <w:ind w:left="2121" w:firstLineChars="0" w:hanging="420"/>
        <w:rPr>
          <w:rFonts w:ascii="Times New Roman" w:hAnsi="Times New Roman"/>
          <w:b/>
          <w:kern w:val="0"/>
          <w:sz w:val="20"/>
          <w:szCs w:val="24"/>
        </w:rPr>
      </w:pPr>
      <w:r w:rsidRPr="00917FBB">
        <w:rPr>
          <w:rFonts w:ascii="Times New Roman" w:hAnsi="Times New Roman"/>
          <w:b/>
          <w:kern w:val="0"/>
          <w:sz w:val="20"/>
          <w:szCs w:val="24"/>
        </w:rPr>
        <w:t>Opt</w:t>
      </w:r>
      <w:r>
        <w:rPr>
          <w:rFonts w:ascii="Times New Roman" w:hAnsi="Times New Roman"/>
          <w:b/>
          <w:kern w:val="0"/>
          <w:sz w:val="20"/>
          <w:szCs w:val="24"/>
        </w:rPr>
        <w:t>.</w:t>
      </w:r>
      <w:r w:rsidRPr="00917FBB">
        <w:rPr>
          <w:rFonts w:ascii="Times New Roman" w:hAnsi="Times New Roman"/>
          <w:b/>
          <w:kern w:val="0"/>
          <w:sz w:val="20"/>
          <w:szCs w:val="24"/>
        </w:rPr>
        <w:t xml:space="preserve"> 2: </w:t>
      </w:r>
      <w:r w:rsidR="00F466E8" w:rsidRPr="00F466E8">
        <w:rPr>
          <w:rFonts w:ascii="Times New Roman" w:hAnsi="Times New Roman"/>
          <w:b/>
          <w:kern w:val="0"/>
          <w:sz w:val="20"/>
          <w:szCs w:val="24"/>
        </w:rPr>
        <w:t>The gNB explicitly configures/signals parameters for the C-DRX pattern that is aligned with cell DTX to the UE, e.g. the gNB configures C-DRX cycle/onDurationTimer/offset or a whole set of a second C-DRX configuration parameters along with cell DTX configuration to align C-DRX with cell DTX, and activate/deactivate the use of such parameters when cell DTX is activated/deactivated</w:t>
      </w:r>
      <w:r w:rsidR="00F466E8">
        <w:rPr>
          <w:rFonts w:ascii="Times New Roman" w:hAnsi="Times New Roman"/>
          <w:b/>
          <w:kern w:val="0"/>
          <w:sz w:val="20"/>
          <w:szCs w:val="24"/>
        </w:rPr>
        <w:t>;</w:t>
      </w:r>
    </w:p>
    <w:p w14:paraId="51E58B99" w14:textId="227899D0" w:rsidR="00917FBB" w:rsidRPr="00283250" w:rsidRDefault="00917FBB" w:rsidP="00917FBB">
      <w:pPr>
        <w:pStyle w:val="a8"/>
        <w:spacing w:before="120" w:after="0"/>
        <w:rPr>
          <w:b/>
          <w:i/>
          <w:u w:val="single"/>
        </w:rPr>
      </w:pPr>
      <w:r w:rsidRPr="00283250">
        <w:rPr>
          <w:b/>
          <w:i/>
          <w:u w:val="single"/>
        </w:rPr>
        <w:t>Behaviors during cell DTX/DRX non-active period</w:t>
      </w:r>
    </w:p>
    <w:p w14:paraId="07B17804" w14:textId="72209D6A" w:rsidR="00283250" w:rsidRPr="00917FBB" w:rsidRDefault="00283250" w:rsidP="00283250">
      <w:pPr>
        <w:pStyle w:val="a8"/>
        <w:spacing w:after="0"/>
        <w:rPr>
          <w:rFonts w:eastAsia="宋体"/>
          <w:u w:val="single"/>
          <w:lang w:eastAsia="zh-CN"/>
        </w:rPr>
      </w:pPr>
      <w:r>
        <w:rPr>
          <w:rFonts w:eastAsia="宋体"/>
          <w:u w:val="single"/>
          <w:lang w:eastAsia="zh-CN"/>
        </w:rPr>
        <w:t>Configurable SR</w:t>
      </w:r>
    </w:p>
    <w:p w14:paraId="0E3D99B6" w14:textId="25EEF25C" w:rsidR="00283250" w:rsidRPr="00283250" w:rsidRDefault="00917FBB" w:rsidP="00283250">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hint="eastAsia"/>
          <w:b/>
          <w:sz w:val="20"/>
          <w:szCs w:val="20"/>
        </w:rPr>
        <w:t>R</w:t>
      </w:r>
      <w:r>
        <w:rPr>
          <w:rFonts w:ascii="Times New Roman" w:eastAsiaTheme="minorEastAsia" w:hAnsi="Times New Roman"/>
          <w:b/>
          <w:sz w:val="20"/>
          <w:szCs w:val="20"/>
        </w:rPr>
        <w:t xml:space="preserve">AN2 to confirm: As baseline, </w:t>
      </w:r>
      <w:r w:rsidRPr="00FD06E6">
        <w:rPr>
          <w:rFonts w:ascii="Times New Roman" w:eastAsiaTheme="minorEastAsia" w:hAnsi="Times New Roman"/>
          <w:b/>
          <w:sz w:val="20"/>
          <w:szCs w:val="20"/>
        </w:rPr>
        <w:t>UE does not transmit SR occasions overlapping with Cell DRX non-active periods</w:t>
      </w:r>
      <w:r>
        <w:rPr>
          <w:rFonts w:ascii="Times New Roman" w:eastAsiaTheme="minorEastAsia" w:hAnsi="Times New Roman"/>
          <w:b/>
          <w:sz w:val="20"/>
          <w:szCs w:val="20"/>
        </w:rPr>
        <w:t>, and SR is not configurable to be transmitted during cell DRX non-active periods.</w:t>
      </w:r>
    </w:p>
    <w:p w14:paraId="3797E764" w14:textId="0BA86A04" w:rsidR="00283250" w:rsidRPr="00283250" w:rsidRDefault="00283250" w:rsidP="00283250">
      <w:pPr>
        <w:pStyle w:val="a8"/>
        <w:spacing w:after="0"/>
        <w:rPr>
          <w:rFonts w:eastAsia="宋体"/>
          <w:u w:val="single"/>
          <w:lang w:eastAsia="zh-CN"/>
        </w:rPr>
      </w:pPr>
      <w:r>
        <w:rPr>
          <w:rFonts w:eastAsia="宋体"/>
          <w:u w:val="single"/>
          <w:lang w:eastAsia="zh-CN"/>
        </w:rPr>
        <w:t>PDCCH for new transmission</w:t>
      </w:r>
    </w:p>
    <w:p w14:paraId="5057C171" w14:textId="1CE9C20F" w:rsidR="00917FBB" w:rsidRPr="00283250" w:rsidRDefault="004B61CB" w:rsidP="00482867">
      <w:pPr>
        <w:pStyle w:val="a8"/>
        <w:numPr>
          <w:ilvl w:val="0"/>
          <w:numId w:val="11"/>
        </w:numPr>
        <w:spacing w:after="0"/>
        <w:ind w:left="1701" w:hanging="1701"/>
        <w:rPr>
          <w:rFonts w:eastAsiaTheme="minorEastAsia"/>
          <w:b/>
          <w:lang w:eastAsia="zh-CN"/>
        </w:rPr>
      </w:pPr>
      <w:r>
        <w:rPr>
          <w:rFonts w:eastAsiaTheme="minorEastAsia"/>
          <w:b/>
          <w:szCs w:val="20"/>
          <w:lang w:eastAsia="zh-CN"/>
        </w:rPr>
        <w:t xml:space="preserve">For CFRA triggered by BFR, UE needs to </w:t>
      </w:r>
      <w:r w:rsidRPr="004B61CB">
        <w:rPr>
          <w:rFonts w:eastAsiaTheme="minorEastAsia"/>
          <w:b/>
          <w:szCs w:val="20"/>
          <w:lang w:eastAsia="zh-CN"/>
        </w:rPr>
        <w:t>monitor PDCCH identified by the C-RNTI</w:t>
      </w:r>
      <w:r>
        <w:rPr>
          <w:rFonts w:eastAsiaTheme="minorEastAsia"/>
          <w:b/>
          <w:szCs w:val="20"/>
          <w:lang w:eastAsia="zh-CN"/>
        </w:rPr>
        <w:t xml:space="preserve"> to timely </w:t>
      </w:r>
      <w:r w:rsidRPr="004B61CB">
        <w:rPr>
          <w:rFonts w:eastAsiaTheme="minorEastAsia"/>
          <w:b/>
          <w:szCs w:val="20"/>
          <w:lang w:eastAsia="zh-CN"/>
        </w:rPr>
        <w:t>know whether it recovers from beam failure and switches to the right beam</w:t>
      </w:r>
      <w:r w:rsidRPr="004B61CB">
        <w:t xml:space="preserve"> </w:t>
      </w:r>
      <w:r w:rsidRPr="004B61CB">
        <w:rPr>
          <w:rFonts w:eastAsiaTheme="minorEastAsia"/>
          <w:b/>
          <w:szCs w:val="20"/>
          <w:lang w:eastAsia="zh-CN"/>
        </w:rPr>
        <w:t>regardless whether this PDCCH is for new transmission or retransmission.</w:t>
      </w:r>
    </w:p>
    <w:p w14:paraId="02B38563" w14:textId="31BB8108" w:rsidR="004B61CB" w:rsidRPr="00482867" w:rsidRDefault="004B61CB" w:rsidP="00482867">
      <w:pPr>
        <w:pStyle w:val="a8"/>
        <w:numPr>
          <w:ilvl w:val="0"/>
          <w:numId w:val="11"/>
        </w:numPr>
        <w:spacing w:after="0"/>
        <w:ind w:left="1701" w:hanging="1701"/>
        <w:rPr>
          <w:rFonts w:eastAsiaTheme="minorEastAsia"/>
          <w:b/>
          <w:lang w:eastAsia="zh-CN"/>
        </w:rPr>
      </w:pPr>
      <w:r>
        <w:rPr>
          <w:rFonts w:eastAsiaTheme="minorEastAsia"/>
          <w:b/>
          <w:szCs w:val="20"/>
          <w:lang w:eastAsia="zh-CN"/>
        </w:rPr>
        <w:t xml:space="preserve">For CBRA, UE needs to </w:t>
      </w:r>
      <w:r w:rsidRPr="00977BCF">
        <w:rPr>
          <w:rFonts w:eastAsiaTheme="minorEastAsia"/>
          <w:b/>
          <w:szCs w:val="20"/>
          <w:lang w:eastAsia="zh-CN"/>
        </w:rPr>
        <w:t>receives a UL grant for a new transmission to consider the Contention Resolution successful.</w:t>
      </w:r>
    </w:p>
    <w:p w14:paraId="711B6656" w14:textId="110C68B1" w:rsidR="00917FBB" w:rsidRPr="00482867" w:rsidRDefault="004B61CB" w:rsidP="00482867">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The gNB can </w:t>
      </w:r>
      <w:r w:rsidRPr="005D5097">
        <w:rPr>
          <w:rFonts w:ascii="Times New Roman" w:eastAsiaTheme="minorEastAsia" w:hAnsi="Times New Roman"/>
          <w:b/>
          <w:sz w:val="20"/>
          <w:szCs w:val="20"/>
        </w:rPr>
        <w:t>schedule UE-specific dynamic grants/assignments</w:t>
      </w:r>
      <w:r>
        <w:rPr>
          <w:rFonts w:ascii="Times New Roman" w:eastAsiaTheme="minorEastAsia" w:hAnsi="Times New Roman"/>
          <w:b/>
          <w:sz w:val="20"/>
          <w:szCs w:val="20"/>
        </w:rPr>
        <w:t xml:space="preserve"> for new transmissions for the RACH procedure during the cell DTX non-active period; and the </w:t>
      </w:r>
      <w:r w:rsidRPr="004B61CB">
        <w:rPr>
          <w:rFonts w:ascii="Times New Roman" w:eastAsiaTheme="minorEastAsia" w:hAnsi="Times New Roman"/>
          <w:b/>
          <w:sz w:val="20"/>
          <w:szCs w:val="20"/>
        </w:rPr>
        <w:t>UE monitor</w:t>
      </w:r>
      <w:r>
        <w:rPr>
          <w:rFonts w:ascii="Times New Roman" w:eastAsiaTheme="minorEastAsia" w:hAnsi="Times New Roman"/>
          <w:b/>
          <w:sz w:val="20"/>
          <w:szCs w:val="20"/>
        </w:rPr>
        <w:t>s</w:t>
      </w:r>
      <w:r w:rsidRPr="004B61CB">
        <w:rPr>
          <w:rFonts w:ascii="Times New Roman" w:eastAsiaTheme="minorEastAsia" w:hAnsi="Times New Roman"/>
          <w:b/>
          <w:sz w:val="20"/>
          <w:szCs w:val="20"/>
        </w:rPr>
        <w:t xml:space="preserve"> PDCCH for dynamic grants/assignments for new transmissions during Cell DTX non-active period</w:t>
      </w:r>
      <w:r>
        <w:rPr>
          <w:rFonts w:ascii="Times New Roman" w:eastAsiaTheme="minorEastAsia" w:hAnsi="Times New Roman"/>
          <w:b/>
          <w:sz w:val="20"/>
          <w:szCs w:val="20"/>
        </w:rPr>
        <w:t>.</w:t>
      </w:r>
    </w:p>
    <w:p w14:paraId="0024E6E6" w14:textId="1C9DBECA" w:rsidR="00482867" w:rsidRPr="00482867" w:rsidRDefault="004B61CB" w:rsidP="00482867">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lastRenderedPageBreak/>
        <w:t xml:space="preserve">The gNB can </w:t>
      </w:r>
      <w:r w:rsidRPr="005D5097">
        <w:rPr>
          <w:rFonts w:ascii="Times New Roman" w:eastAsiaTheme="minorEastAsia" w:hAnsi="Times New Roman"/>
          <w:b/>
          <w:sz w:val="20"/>
          <w:szCs w:val="20"/>
        </w:rPr>
        <w:t>schedule UE-specific dynamic grants/assignments</w:t>
      </w:r>
      <w:r>
        <w:rPr>
          <w:rFonts w:ascii="Times New Roman" w:eastAsiaTheme="minorEastAsia" w:hAnsi="Times New Roman"/>
          <w:b/>
          <w:sz w:val="20"/>
          <w:szCs w:val="20"/>
        </w:rPr>
        <w:t xml:space="preserve"> for new transmissions on the retransmission occasions</w:t>
      </w:r>
      <w:r w:rsidRPr="00AE73DC">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during the cell DTX non-active period, e.g. when C-DRX retransmissionTimer is running; and the </w:t>
      </w:r>
      <w:r w:rsidRPr="004B61CB">
        <w:rPr>
          <w:rFonts w:ascii="Times New Roman" w:eastAsiaTheme="minorEastAsia" w:hAnsi="Times New Roman"/>
          <w:b/>
          <w:sz w:val="20"/>
          <w:szCs w:val="20"/>
        </w:rPr>
        <w:t>UE monitor</w:t>
      </w:r>
      <w:r>
        <w:rPr>
          <w:rFonts w:ascii="Times New Roman" w:eastAsiaTheme="minorEastAsia" w:hAnsi="Times New Roman"/>
          <w:b/>
          <w:sz w:val="20"/>
          <w:szCs w:val="20"/>
        </w:rPr>
        <w:t>s</w:t>
      </w:r>
      <w:r w:rsidRPr="004B61CB">
        <w:rPr>
          <w:rFonts w:ascii="Times New Roman" w:eastAsiaTheme="minorEastAsia" w:hAnsi="Times New Roman"/>
          <w:b/>
          <w:sz w:val="20"/>
          <w:szCs w:val="20"/>
        </w:rPr>
        <w:t xml:space="preserve"> PDCCH for dynamic grants/assignments for new transmissions </w:t>
      </w:r>
      <w:r>
        <w:rPr>
          <w:rFonts w:ascii="Times New Roman" w:eastAsiaTheme="minorEastAsia" w:hAnsi="Times New Roman"/>
          <w:b/>
          <w:sz w:val="20"/>
          <w:szCs w:val="20"/>
        </w:rPr>
        <w:t>on the retransmission occasions</w:t>
      </w:r>
      <w:r w:rsidRPr="004B61CB">
        <w:rPr>
          <w:rFonts w:ascii="Times New Roman" w:eastAsiaTheme="minorEastAsia" w:hAnsi="Times New Roman"/>
          <w:b/>
          <w:sz w:val="20"/>
          <w:szCs w:val="20"/>
        </w:rPr>
        <w:t xml:space="preserve"> during Cell DTX non-active period</w:t>
      </w:r>
      <w:r>
        <w:rPr>
          <w:rFonts w:ascii="Times New Roman" w:eastAsiaTheme="minorEastAsia" w:hAnsi="Times New Roman"/>
          <w:b/>
          <w:sz w:val="20"/>
          <w:szCs w:val="20"/>
        </w:rPr>
        <w:t>.</w:t>
      </w:r>
    </w:p>
    <w:p w14:paraId="7863CB4E" w14:textId="1CCBEA14" w:rsidR="00482867" w:rsidRPr="00482867" w:rsidRDefault="00D531C0" w:rsidP="00482867">
      <w:pPr>
        <w:pStyle w:val="a8"/>
        <w:numPr>
          <w:ilvl w:val="0"/>
          <w:numId w:val="11"/>
        </w:numPr>
        <w:spacing w:after="0"/>
        <w:ind w:left="1701" w:hanging="1701"/>
        <w:rPr>
          <w:rFonts w:eastAsiaTheme="minorEastAsia"/>
          <w:b/>
          <w:lang w:eastAsia="zh-CN"/>
        </w:rPr>
      </w:pPr>
      <w:r w:rsidRPr="001C1230">
        <w:rPr>
          <w:rFonts w:eastAsiaTheme="minorEastAsia"/>
          <w:b/>
          <w:szCs w:val="20"/>
        </w:rPr>
        <w:t xml:space="preserve">In C-DRX, the UE keeps C-DRX active time </w:t>
      </w:r>
      <w:r>
        <w:rPr>
          <w:rFonts w:eastAsiaTheme="minorEastAsia"/>
          <w:b/>
          <w:szCs w:val="20"/>
        </w:rPr>
        <w:t>as long as an</w:t>
      </w:r>
      <w:r w:rsidRPr="001C1230">
        <w:rPr>
          <w:rFonts w:eastAsiaTheme="minorEastAsia"/>
          <w:b/>
          <w:szCs w:val="20"/>
        </w:rPr>
        <w:t xml:space="preserve"> SR</w:t>
      </w:r>
      <w:r>
        <w:rPr>
          <w:rFonts w:eastAsiaTheme="minorEastAsia"/>
          <w:b/>
          <w:szCs w:val="20"/>
        </w:rPr>
        <w:t xml:space="preserve"> is pending</w:t>
      </w:r>
      <w:r w:rsidRPr="001C1230">
        <w:rPr>
          <w:rFonts w:eastAsiaTheme="minorEastAsia"/>
          <w:b/>
          <w:szCs w:val="20"/>
        </w:rPr>
        <w:t>.</w:t>
      </w:r>
    </w:p>
    <w:p w14:paraId="07616C99" w14:textId="3D94D7C3" w:rsidR="00283250" w:rsidRPr="00283250" w:rsidRDefault="00B13B19" w:rsidP="00283250">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RAN2 to discuss whether an SR extends cell DTX active time as long as the SR is pending at least for PDCCH scheduling new transmission.</w:t>
      </w:r>
    </w:p>
    <w:p w14:paraId="0DA1B44E" w14:textId="323626A3" w:rsidR="00283250" w:rsidRPr="00283250" w:rsidRDefault="00283250" w:rsidP="00283250">
      <w:r>
        <w:rPr>
          <w:rFonts w:eastAsia="宋体"/>
          <w:u w:val="single"/>
        </w:rPr>
        <w:t xml:space="preserve">PDCCH for </w:t>
      </w:r>
      <w:r>
        <w:rPr>
          <w:rFonts w:eastAsia="宋体"/>
          <w:u w:val="single"/>
        </w:rPr>
        <w:t>re</w:t>
      </w:r>
      <w:r>
        <w:rPr>
          <w:rFonts w:eastAsia="宋体"/>
          <w:u w:val="single"/>
        </w:rPr>
        <w:t>transmission</w:t>
      </w:r>
    </w:p>
    <w:p w14:paraId="66A3F882" w14:textId="0F8D6308" w:rsidR="00482867" w:rsidRPr="00482867" w:rsidRDefault="00482867" w:rsidP="00482867">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The gNB can schedule dynamic grants/assignments with PDCCH for retransmission during cell DTX non-active period.</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069DF7E2" w14:textId="63D380F5" w:rsidR="00977BCF" w:rsidRDefault="00977BCF"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RAN2 #121</w:t>
      </w:r>
      <w:r>
        <w:rPr>
          <w:rFonts w:ascii="Times New Roman" w:hAnsi="Times New Roman" w:hint="eastAsia"/>
          <w:sz w:val="20"/>
          <w:szCs w:val="20"/>
        </w:rPr>
        <w:t>bi</w:t>
      </w:r>
      <w:r>
        <w:rPr>
          <w:rFonts w:ascii="Times New Roman" w:hAnsi="Times New Roman"/>
          <w:sz w:val="20"/>
          <w:szCs w:val="20"/>
        </w:rPr>
        <w:t>s-e meeting minutes</w:t>
      </w:r>
    </w:p>
    <w:p w14:paraId="1191C98D" w14:textId="15A56EF2" w:rsidR="00541641" w:rsidRPr="00E14384" w:rsidRDefault="007A34E0" w:rsidP="00541641">
      <w:pPr>
        <w:pStyle w:val="aa"/>
        <w:widowControl/>
        <w:numPr>
          <w:ilvl w:val="0"/>
          <w:numId w:val="13"/>
        </w:numPr>
        <w:ind w:firstLineChars="0"/>
        <w:jc w:val="left"/>
        <w:rPr>
          <w:rFonts w:ascii="Times New Roman" w:hAnsi="Times New Roman"/>
          <w:sz w:val="20"/>
          <w:szCs w:val="20"/>
        </w:rPr>
      </w:pPr>
      <w:r w:rsidRPr="007A34E0">
        <w:rPr>
          <w:rFonts w:ascii="Times New Roman" w:hAnsi="Times New Roman"/>
          <w:sz w:val="20"/>
          <w:szCs w:val="20"/>
        </w:rPr>
        <w:t>TR 38.864</w:t>
      </w:r>
      <w:r>
        <w:rPr>
          <w:rFonts w:ascii="Times New Roman" w:hAnsi="Times New Roman"/>
          <w:sz w:val="20"/>
          <w:szCs w:val="20"/>
        </w:rPr>
        <w:t>, V18.1.0</w:t>
      </w:r>
    </w:p>
    <w:p w14:paraId="34323547" w14:textId="0966B402" w:rsidR="00A2414B" w:rsidRPr="00283250" w:rsidRDefault="00977BCF"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RAN2 #121 meeting minutes</w:t>
      </w:r>
    </w:p>
    <w:p w14:paraId="441476C9" w14:textId="0317052A" w:rsidR="003813BA" w:rsidRPr="00482867" w:rsidRDefault="003813BA"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 V17.4.0</w:t>
      </w:r>
    </w:p>
    <w:sectPr w:rsidR="003813BA" w:rsidRPr="00482867" w:rsidSect="002B4BB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D0489" w14:textId="77777777" w:rsidR="00472445" w:rsidRDefault="00472445" w:rsidP="003E7FE5">
      <w:r>
        <w:separator/>
      </w:r>
    </w:p>
  </w:endnote>
  <w:endnote w:type="continuationSeparator" w:id="0">
    <w:p w14:paraId="59C51E35" w14:textId="77777777" w:rsidR="00472445" w:rsidRDefault="00472445"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B2DB7" w14:textId="77777777" w:rsidR="00472445" w:rsidRDefault="00472445" w:rsidP="003E7FE5">
      <w:r>
        <w:separator/>
      </w:r>
    </w:p>
  </w:footnote>
  <w:footnote w:type="continuationSeparator" w:id="0">
    <w:p w14:paraId="01270B02" w14:textId="77777777" w:rsidR="00472445" w:rsidRDefault="00472445"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244BF"/>
    <w:multiLevelType w:val="hybridMultilevel"/>
    <w:tmpl w:val="4D18E71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B21ED7"/>
    <w:multiLevelType w:val="hybridMultilevel"/>
    <w:tmpl w:val="8988C65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6F54C8"/>
    <w:multiLevelType w:val="hybridMultilevel"/>
    <w:tmpl w:val="CD0A88A2"/>
    <w:lvl w:ilvl="0" w:tplc="1480CEB6">
      <w:start w:val="14"/>
      <w:numFmt w:val="bullet"/>
      <w:lvlText w:val="-"/>
      <w:lvlJc w:val="left"/>
      <w:pPr>
        <w:ind w:left="2226" w:hanging="420"/>
      </w:pPr>
      <w:rPr>
        <w:rFonts w:ascii="Times New Roman" w:eastAsia="宋体" w:hAnsi="Times New Roman" w:cs="Times New Roman" w:hint="default"/>
      </w:rPr>
    </w:lvl>
    <w:lvl w:ilvl="1" w:tplc="04090003" w:tentative="1">
      <w:start w:val="1"/>
      <w:numFmt w:val="bullet"/>
      <w:lvlText w:val=""/>
      <w:lvlJc w:val="left"/>
      <w:pPr>
        <w:ind w:left="2646" w:hanging="420"/>
      </w:pPr>
      <w:rPr>
        <w:rFonts w:ascii="Wingdings" w:hAnsi="Wingdings" w:hint="default"/>
      </w:rPr>
    </w:lvl>
    <w:lvl w:ilvl="2" w:tplc="04090005" w:tentative="1">
      <w:start w:val="1"/>
      <w:numFmt w:val="bullet"/>
      <w:lvlText w:val=""/>
      <w:lvlJc w:val="left"/>
      <w:pPr>
        <w:ind w:left="3066" w:hanging="420"/>
      </w:pPr>
      <w:rPr>
        <w:rFonts w:ascii="Wingdings" w:hAnsi="Wingdings" w:hint="default"/>
      </w:rPr>
    </w:lvl>
    <w:lvl w:ilvl="3" w:tplc="04090001" w:tentative="1">
      <w:start w:val="1"/>
      <w:numFmt w:val="bullet"/>
      <w:lvlText w:val=""/>
      <w:lvlJc w:val="left"/>
      <w:pPr>
        <w:ind w:left="3486" w:hanging="420"/>
      </w:pPr>
      <w:rPr>
        <w:rFonts w:ascii="Wingdings" w:hAnsi="Wingdings" w:hint="default"/>
      </w:rPr>
    </w:lvl>
    <w:lvl w:ilvl="4" w:tplc="04090003" w:tentative="1">
      <w:start w:val="1"/>
      <w:numFmt w:val="bullet"/>
      <w:lvlText w:val=""/>
      <w:lvlJc w:val="left"/>
      <w:pPr>
        <w:ind w:left="3906" w:hanging="420"/>
      </w:pPr>
      <w:rPr>
        <w:rFonts w:ascii="Wingdings" w:hAnsi="Wingdings" w:hint="default"/>
      </w:rPr>
    </w:lvl>
    <w:lvl w:ilvl="5" w:tplc="04090005" w:tentative="1">
      <w:start w:val="1"/>
      <w:numFmt w:val="bullet"/>
      <w:lvlText w:val=""/>
      <w:lvlJc w:val="left"/>
      <w:pPr>
        <w:ind w:left="4326" w:hanging="420"/>
      </w:pPr>
      <w:rPr>
        <w:rFonts w:ascii="Wingdings" w:hAnsi="Wingdings" w:hint="default"/>
      </w:rPr>
    </w:lvl>
    <w:lvl w:ilvl="6" w:tplc="04090001" w:tentative="1">
      <w:start w:val="1"/>
      <w:numFmt w:val="bullet"/>
      <w:lvlText w:val=""/>
      <w:lvlJc w:val="left"/>
      <w:pPr>
        <w:ind w:left="4746" w:hanging="420"/>
      </w:pPr>
      <w:rPr>
        <w:rFonts w:ascii="Wingdings" w:hAnsi="Wingdings" w:hint="default"/>
      </w:rPr>
    </w:lvl>
    <w:lvl w:ilvl="7" w:tplc="04090003" w:tentative="1">
      <w:start w:val="1"/>
      <w:numFmt w:val="bullet"/>
      <w:lvlText w:val=""/>
      <w:lvlJc w:val="left"/>
      <w:pPr>
        <w:ind w:left="5166" w:hanging="420"/>
      </w:pPr>
      <w:rPr>
        <w:rFonts w:ascii="Wingdings" w:hAnsi="Wingdings" w:hint="default"/>
      </w:rPr>
    </w:lvl>
    <w:lvl w:ilvl="8" w:tplc="04090005" w:tentative="1">
      <w:start w:val="1"/>
      <w:numFmt w:val="bullet"/>
      <w:lvlText w:val=""/>
      <w:lvlJc w:val="left"/>
      <w:pPr>
        <w:ind w:left="5586" w:hanging="420"/>
      </w:pPr>
      <w:rPr>
        <w:rFonts w:ascii="Wingdings" w:hAnsi="Wingdings" w:hint="default"/>
      </w:rPr>
    </w:lvl>
  </w:abstractNum>
  <w:abstractNum w:abstractNumId="13"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5221E64"/>
    <w:multiLevelType w:val="hybridMultilevel"/>
    <w:tmpl w:val="43FA1C1C"/>
    <w:lvl w:ilvl="0" w:tplc="1480CEB6">
      <w:start w:val="14"/>
      <w:numFmt w:val="bullet"/>
      <w:lvlText w:val="-"/>
      <w:lvlJc w:val="left"/>
      <w:pPr>
        <w:ind w:left="836" w:hanging="420"/>
      </w:pPr>
      <w:rPr>
        <w:rFonts w:ascii="Times New Roman" w:eastAsia="宋体" w:hAnsi="Times New Roman" w:cs="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715F0D9C"/>
    <w:multiLevelType w:val="hybridMultilevel"/>
    <w:tmpl w:val="71DEB124"/>
    <w:lvl w:ilvl="0" w:tplc="1480CEB6">
      <w:start w:val="14"/>
      <w:numFmt w:val="bullet"/>
      <w:lvlText w:val="-"/>
      <w:lvlJc w:val="left"/>
      <w:pPr>
        <w:ind w:left="2421" w:hanging="360"/>
      </w:pPr>
      <w:rPr>
        <w:rFonts w:ascii="Times New Roman" w:eastAsia="宋体"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752B548C"/>
    <w:multiLevelType w:val="hybridMultilevel"/>
    <w:tmpl w:val="81D41D1A"/>
    <w:lvl w:ilvl="0" w:tplc="E92246AE">
      <w:start w:val="1"/>
      <w:numFmt w:val="decimal"/>
      <w:lvlText w:val="Observation%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6"/>
  </w:num>
  <w:num w:numId="3">
    <w:abstractNumId w:val="10"/>
  </w:num>
  <w:num w:numId="4">
    <w:abstractNumId w:val="2"/>
  </w:num>
  <w:num w:numId="5">
    <w:abstractNumId w:val="18"/>
  </w:num>
  <w:num w:numId="6">
    <w:abstractNumId w:val="17"/>
  </w:num>
  <w:num w:numId="7">
    <w:abstractNumId w:val="9"/>
  </w:num>
  <w:num w:numId="8">
    <w:abstractNumId w:val="4"/>
  </w:num>
  <w:num w:numId="9">
    <w:abstractNumId w:val="21"/>
  </w:num>
  <w:num w:numId="10">
    <w:abstractNumId w:val="8"/>
  </w:num>
  <w:num w:numId="11">
    <w:abstractNumId w:val="15"/>
  </w:num>
  <w:num w:numId="12">
    <w:abstractNumId w:val="6"/>
  </w:num>
  <w:num w:numId="13">
    <w:abstractNumId w:val="22"/>
  </w:num>
  <w:num w:numId="14">
    <w:abstractNumId w:val="3"/>
  </w:num>
  <w:num w:numId="15">
    <w:abstractNumId w:val="11"/>
  </w:num>
  <w:num w:numId="16">
    <w:abstractNumId w:val="1"/>
  </w:num>
  <w:num w:numId="17">
    <w:abstractNumId w:val="0"/>
  </w:num>
  <w:num w:numId="18">
    <w:abstractNumId w:val="14"/>
  </w:num>
  <w:num w:numId="19">
    <w:abstractNumId w:val="12"/>
  </w:num>
  <w:num w:numId="20">
    <w:abstractNumId w:val="7"/>
  </w:num>
  <w:num w:numId="21">
    <w:abstractNumId w:val="5"/>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93A06"/>
    <w:rsid w:val="000A3A3B"/>
    <w:rsid w:val="000C7BBF"/>
    <w:rsid w:val="000E758D"/>
    <w:rsid w:val="000F0640"/>
    <w:rsid w:val="001121CD"/>
    <w:rsid w:val="001129D4"/>
    <w:rsid w:val="001410D9"/>
    <w:rsid w:val="001445FB"/>
    <w:rsid w:val="001448D5"/>
    <w:rsid w:val="00162E4C"/>
    <w:rsid w:val="0016785A"/>
    <w:rsid w:val="001678F2"/>
    <w:rsid w:val="0017273B"/>
    <w:rsid w:val="00194C84"/>
    <w:rsid w:val="001A25FC"/>
    <w:rsid w:val="001A2E65"/>
    <w:rsid w:val="001A450C"/>
    <w:rsid w:val="001A5E91"/>
    <w:rsid w:val="001B0E25"/>
    <w:rsid w:val="001C1230"/>
    <w:rsid w:val="001F0CF1"/>
    <w:rsid w:val="00211D99"/>
    <w:rsid w:val="00214A6C"/>
    <w:rsid w:val="002207B7"/>
    <w:rsid w:val="00220B2D"/>
    <w:rsid w:val="00222135"/>
    <w:rsid w:val="002541C7"/>
    <w:rsid w:val="0026661A"/>
    <w:rsid w:val="00283250"/>
    <w:rsid w:val="00284C62"/>
    <w:rsid w:val="002855E3"/>
    <w:rsid w:val="00292F23"/>
    <w:rsid w:val="002A5FBD"/>
    <w:rsid w:val="002B1637"/>
    <w:rsid w:val="002B351A"/>
    <w:rsid w:val="002B4BB0"/>
    <w:rsid w:val="002C273C"/>
    <w:rsid w:val="002C3D21"/>
    <w:rsid w:val="002C4919"/>
    <w:rsid w:val="002E7299"/>
    <w:rsid w:val="00301CD6"/>
    <w:rsid w:val="00302F36"/>
    <w:rsid w:val="003037C2"/>
    <w:rsid w:val="00307F77"/>
    <w:rsid w:val="003144E6"/>
    <w:rsid w:val="003153AB"/>
    <w:rsid w:val="00343B6D"/>
    <w:rsid w:val="00343E37"/>
    <w:rsid w:val="00380D3B"/>
    <w:rsid w:val="003813BA"/>
    <w:rsid w:val="0038200A"/>
    <w:rsid w:val="00385BCD"/>
    <w:rsid w:val="00386243"/>
    <w:rsid w:val="00392CF2"/>
    <w:rsid w:val="00394D3B"/>
    <w:rsid w:val="003A09D6"/>
    <w:rsid w:val="003A2AEA"/>
    <w:rsid w:val="003B4E47"/>
    <w:rsid w:val="003E7FE5"/>
    <w:rsid w:val="003F5429"/>
    <w:rsid w:val="004229EB"/>
    <w:rsid w:val="00427623"/>
    <w:rsid w:val="004526A5"/>
    <w:rsid w:val="00453B54"/>
    <w:rsid w:val="004610C2"/>
    <w:rsid w:val="00472445"/>
    <w:rsid w:val="00476687"/>
    <w:rsid w:val="00482867"/>
    <w:rsid w:val="0048579A"/>
    <w:rsid w:val="004A21A1"/>
    <w:rsid w:val="004B61CB"/>
    <w:rsid w:val="004C2F69"/>
    <w:rsid w:val="004D0653"/>
    <w:rsid w:val="004E29CA"/>
    <w:rsid w:val="004E7D20"/>
    <w:rsid w:val="004F599D"/>
    <w:rsid w:val="004F773B"/>
    <w:rsid w:val="00500EFE"/>
    <w:rsid w:val="005017F6"/>
    <w:rsid w:val="00501E7D"/>
    <w:rsid w:val="00535B41"/>
    <w:rsid w:val="00536C5B"/>
    <w:rsid w:val="00541641"/>
    <w:rsid w:val="0055188C"/>
    <w:rsid w:val="00572C05"/>
    <w:rsid w:val="005A1362"/>
    <w:rsid w:val="005C100D"/>
    <w:rsid w:val="005D5097"/>
    <w:rsid w:val="005E2FD8"/>
    <w:rsid w:val="005E658A"/>
    <w:rsid w:val="00600071"/>
    <w:rsid w:val="006011D9"/>
    <w:rsid w:val="00624E50"/>
    <w:rsid w:val="006419F8"/>
    <w:rsid w:val="00656556"/>
    <w:rsid w:val="00662E1F"/>
    <w:rsid w:val="00670BA2"/>
    <w:rsid w:val="006712AF"/>
    <w:rsid w:val="00675CA4"/>
    <w:rsid w:val="006821E5"/>
    <w:rsid w:val="00690A1F"/>
    <w:rsid w:val="006B0026"/>
    <w:rsid w:val="007030A6"/>
    <w:rsid w:val="007037C0"/>
    <w:rsid w:val="007221B6"/>
    <w:rsid w:val="0073196B"/>
    <w:rsid w:val="00742F7C"/>
    <w:rsid w:val="00755F63"/>
    <w:rsid w:val="00756311"/>
    <w:rsid w:val="00762D81"/>
    <w:rsid w:val="00775F8A"/>
    <w:rsid w:val="007801CA"/>
    <w:rsid w:val="007933C2"/>
    <w:rsid w:val="007957E8"/>
    <w:rsid w:val="007A34E0"/>
    <w:rsid w:val="007B68E3"/>
    <w:rsid w:val="007C1459"/>
    <w:rsid w:val="007C761D"/>
    <w:rsid w:val="007E197F"/>
    <w:rsid w:val="00804755"/>
    <w:rsid w:val="008158E4"/>
    <w:rsid w:val="00831490"/>
    <w:rsid w:val="00875150"/>
    <w:rsid w:val="00882D54"/>
    <w:rsid w:val="00891668"/>
    <w:rsid w:val="008A0860"/>
    <w:rsid w:val="008A52CB"/>
    <w:rsid w:val="008D6FFA"/>
    <w:rsid w:val="008E08F7"/>
    <w:rsid w:val="008E31F9"/>
    <w:rsid w:val="0091483E"/>
    <w:rsid w:val="00917FBB"/>
    <w:rsid w:val="00926764"/>
    <w:rsid w:val="009271DD"/>
    <w:rsid w:val="009320AD"/>
    <w:rsid w:val="00934D8C"/>
    <w:rsid w:val="00941003"/>
    <w:rsid w:val="00970C8D"/>
    <w:rsid w:val="00977917"/>
    <w:rsid w:val="00977BCF"/>
    <w:rsid w:val="009878C7"/>
    <w:rsid w:val="009A4A8D"/>
    <w:rsid w:val="009A760A"/>
    <w:rsid w:val="009B0B34"/>
    <w:rsid w:val="009B4524"/>
    <w:rsid w:val="009B7AAC"/>
    <w:rsid w:val="009C2B9D"/>
    <w:rsid w:val="009D20AB"/>
    <w:rsid w:val="00A01611"/>
    <w:rsid w:val="00A03F0A"/>
    <w:rsid w:val="00A05584"/>
    <w:rsid w:val="00A2414B"/>
    <w:rsid w:val="00A36B0F"/>
    <w:rsid w:val="00A41F31"/>
    <w:rsid w:val="00A7080D"/>
    <w:rsid w:val="00A93A63"/>
    <w:rsid w:val="00A95FAE"/>
    <w:rsid w:val="00A9772D"/>
    <w:rsid w:val="00AA5CEF"/>
    <w:rsid w:val="00AC4AD2"/>
    <w:rsid w:val="00AD031B"/>
    <w:rsid w:val="00AE73DC"/>
    <w:rsid w:val="00AE7FBB"/>
    <w:rsid w:val="00AF48F0"/>
    <w:rsid w:val="00AF4CE4"/>
    <w:rsid w:val="00B13B19"/>
    <w:rsid w:val="00B1430E"/>
    <w:rsid w:val="00B4348E"/>
    <w:rsid w:val="00B446DC"/>
    <w:rsid w:val="00B446F1"/>
    <w:rsid w:val="00B868C1"/>
    <w:rsid w:val="00B96A1E"/>
    <w:rsid w:val="00BA57C4"/>
    <w:rsid w:val="00BA70E1"/>
    <w:rsid w:val="00BF43BA"/>
    <w:rsid w:val="00BF57DA"/>
    <w:rsid w:val="00C052EE"/>
    <w:rsid w:val="00C06DD9"/>
    <w:rsid w:val="00C2034E"/>
    <w:rsid w:val="00C20A24"/>
    <w:rsid w:val="00C5244F"/>
    <w:rsid w:val="00C57EB4"/>
    <w:rsid w:val="00C7419D"/>
    <w:rsid w:val="00C812A7"/>
    <w:rsid w:val="00C86175"/>
    <w:rsid w:val="00C91C22"/>
    <w:rsid w:val="00CC29EF"/>
    <w:rsid w:val="00CD02FB"/>
    <w:rsid w:val="00D0686A"/>
    <w:rsid w:val="00D114AE"/>
    <w:rsid w:val="00D531C0"/>
    <w:rsid w:val="00D62CF7"/>
    <w:rsid w:val="00D755AC"/>
    <w:rsid w:val="00D801CB"/>
    <w:rsid w:val="00D8388D"/>
    <w:rsid w:val="00D97559"/>
    <w:rsid w:val="00DA6D01"/>
    <w:rsid w:val="00DC71A7"/>
    <w:rsid w:val="00DD7BCB"/>
    <w:rsid w:val="00DE742A"/>
    <w:rsid w:val="00DF7126"/>
    <w:rsid w:val="00E07EDD"/>
    <w:rsid w:val="00E14384"/>
    <w:rsid w:val="00E165F2"/>
    <w:rsid w:val="00E16EEA"/>
    <w:rsid w:val="00E17623"/>
    <w:rsid w:val="00E3582D"/>
    <w:rsid w:val="00E443C4"/>
    <w:rsid w:val="00E749CC"/>
    <w:rsid w:val="00E85D7E"/>
    <w:rsid w:val="00E871C0"/>
    <w:rsid w:val="00E87241"/>
    <w:rsid w:val="00E95E8A"/>
    <w:rsid w:val="00EB2590"/>
    <w:rsid w:val="00ED62C2"/>
    <w:rsid w:val="00EE7AF2"/>
    <w:rsid w:val="00EF37B8"/>
    <w:rsid w:val="00F20B0A"/>
    <w:rsid w:val="00F254D0"/>
    <w:rsid w:val="00F466E8"/>
    <w:rsid w:val="00F46F52"/>
    <w:rsid w:val="00F4785F"/>
    <w:rsid w:val="00F60BEA"/>
    <w:rsid w:val="00F66CFB"/>
    <w:rsid w:val="00F80174"/>
    <w:rsid w:val="00F8561D"/>
    <w:rsid w:val="00FA2A01"/>
    <w:rsid w:val="00FD06E6"/>
    <w:rsid w:val="00FE18DF"/>
    <w:rsid w:val="00FE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3">
    <w:name w:val="B3"/>
    <w:basedOn w:val="31"/>
    <w:link w:val="B3Char"/>
    <w:qFormat/>
    <w:rsid w:val="00977BCF"/>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eastAsia="ja-JP"/>
    </w:rPr>
  </w:style>
  <w:style w:type="paragraph" w:customStyle="1" w:styleId="B4">
    <w:name w:val="B4"/>
    <w:basedOn w:val="41"/>
    <w:link w:val="B4Char"/>
    <w:qFormat/>
    <w:rsid w:val="00977BCF"/>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eastAsia="ja-JP"/>
    </w:rPr>
  </w:style>
  <w:style w:type="character" w:customStyle="1" w:styleId="B3Char">
    <w:name w:val="B3 Char"/>
    <w:link w:val="B3"/>
    <w:qFormat/>
    <w:rsid w:val="00977BCF"/>
    <w:rPr>
      <w:rFonts w:eastAsia="Times New Roman" w:cs="Times New Roman"/>
      <w:kern w:val="0"/>
      <w:szCs w:val="20"/>
      <w:lang w:val="en-GB" w:eastAsia="ja-JP"/>
    </w:rPr>
  </w:style>
  <w:style w:type="character" w:customStyle="1" w:styleId="B4Char">
    <w:name w:val="B4 Char"/>
    <w:link w:val="B4"/>
    <w:qFormat/>
    <w:rsid w:val="00977BCF"/>
    <w:rPr>
      <w:rFonts w:eastAsia="Times New Roman" w:cs="Times New Roman"/>
      <w:kern w:val="0"/>
      <w:szCs w:val="20"/>
      <w:lang w:val="en-GB" w:eastAsia="ja-JP"/>
    </w:rPr>
  </w:style>
  <w:style w:type="paragraph" w:customStyle="1" w:styleId="B1">
    <w:name w:val="B1"/>
    <w:basedOn w:val="af3"/>
    <w:link w:val="B1Char"/>
    <w:qFormat/>
    <w:rsid w:val="00977BCF"/>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paragraph" w:customStyle="1" w:styleId="B2">
    <w:name w:val="B2"/>
    <w:basedOn w:val="21"/>
    <w:link w:val="B2Char"/>
    <w:qFormat/>
    <w:rsid w:val="00977BCF"/>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eastAsia="ja-JP"/>
    </w:rPr>
  </w:style>
  <w:style w:type="character" w:customStyle="1" w:styleId="B1Char">
    <w:name w:val="B1 Char"/>
    <w:link w:val="B1"/>
    <w:qFormat/>
    <w:rsid w:val="00977BCF"/>
    <w:rPr>
      <w:rFonts w:eastAsia="Times New Roman" w:cs="Times New Roman"/>
      <w:kern w:val="0"/>
      <w:szCs w:val="20"/>
      <w:lang w:val="en-GB" w:eastAsia="ja-JP"/>
    </w:rPr>
  </w:style>
  <w:style w:type="character" w:customStyle="1" w:styleId="B2Char">
    <w:name w:val="B2 Char"/>
    <w:link w:val="B2"/>
    <w:qFormat/>
    <w:rsid w:val="00977BCF"/>
    <w:rPr>
      <w:rFonts w:eastAsia="Times New Roman" w:cs="Times New Roman"/>
      <w:kern w:val="0"/>
      <w:szCs w:val="20"/>
      <w:lang w:val="en-GB" w:eastAsia="ja-JP"/>
    </w:rPr>
  </w:style>
  <w:style w:type="paragraph" w:styleId="31">
    <w:name w:val="List 3"/>
    <w:basedOn w:val="a"/>
    <w:uiPriority w:val="99"/>
    <w:semiHidden/>
    <w:unhideWhenUsed/>
    <w:rsid w:val="00977BCF"/>
    <w:pPr>
      <w:ind w:left="849" w:hanging="283"/>
      <w:contextualSpacing/>
    </w:pPr>
  </w:style>
  <w:style w:type="paragraph" w:styleId="41">
    <w:name w:val="List 4"/>
    <w:basedOn w:val="a"/>
    <w:uiPriority w:val="99"/>
    <w:semiHidden/>
    <w:unhideWhenUsed/>
    <w:rsid w:val="00977BCF"/>
    <w:pPr>
      <w:ind w:left="1132" w:hanging="283"/>
      <w:contextualSpacing/>
    </w:pPr>
  </w:style>
  <w:style w:type="paragraph" w:styleId="af3">
    <w:name w:val="List"/>
    <w:basedOn w:val="a"/>
    <w:uiPriority w:val="99"/>
    <w:semiHidden/>
    <w:unhideWhenUsed/>
    <w:rsid w:val="00977BCF"/>
    <w:pPr>
      <w:ind w:left="283" w:hanging="283"/>
      <w:contextualSpacing/>
    </w:pPr>
  </w:style>
  <w:style w:type="paragraph" w:styleId="21">
    <w:name w:val="List 2"/>
    <w:basedOn w:val="a"/>
    <w:uiPriority w:val="99"/>
    <w:semiHidden/>
    <w:unhideWhenUsed/>
    <w:rsid w:val="00977BCF"/>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FD082-290A-4D34-9CF0-3D361F83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3415</Words>
  <Characters>19470</Characters>
  <Application>Microsoft Office Word</Application>
  <DocSecurity>0</DocSecurity>
  <Lines>162</Lines>
  <Paragraphs>45</Paragraphs>
  <ScaleCrop>false</ScaleCrop>
  <Company/>
  <LinksUpToDate>false</LinksUpToDate>
  <CharactersWithSpaces>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5</cp:revision>
  <dcterms:created xsi:type="dcterms:W3CDTF">2023-05-12T03:25:00Z</dcterms:created>
  <dcterms:modified xsi:type="dcterms:W3CDTF">2023-05-12T04:33:00Z</dcterms:modified>
</cp:coreProperties>
</file>